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hd w:val="clear" w:color="auto" w:fill="FFFFFF"/>
        <w:spacing w:before="0" w:beforeAutospacing="0" w:after="0" w:afterAutospacing="0" w:line="420" w:lineRule="atLeast"/>
        <w:jc w:val="center"/>
        <w:rPr>
          <w:rFonts w:ascii="黑体" w:eastAsia="黑体"/>
          <w:b/>
          <w:bCs/>
          <w:color w:val="auto"/>
          <w:sz w:val="44"/>
          <w:szCs w:val="44"/>
          <w:highlight w:val="none"/>
          <w:shd w:val="clear" w:color="auto" w:fill="FFFFFF"/>
        </w:rPr>
      </w:pPr>
      <w:r>
        <w:rPr>
          <w:rFonts w:hint="eastAsia" w:ascii="黑体" w:eastAsia="黑体"/>
          <w:b/>
          <w:bCs/>
          <w:color w:val="auto"/>
          <w:sz w:val="44"/>
          <w:szCs w:val="44"/>
          <w:highlight w:val="none"/>
          <w:shd w:val="clear" w:color="auto" w:fill="FFFFFF"/>
        </w:rPr>
        <w:t>温州市交通运输局关于数字交通场景应用和基础设施提升建设方案咨询项目磋商采购公告</w:t>
      </w:r>
    </w:p>
    <w:p>
      <w:pPr>
        <w:pStyle w:val="13"/>
        <w:shd w:val="clear" w:color="auto" w:fill="FFFFFF"/>
        <w:spacing w:before="0" w:beforeAutospacing="0" w:after="0" w:afterAutospacing="0" w:line="420" w:lineRule="atLeast"/>
        <w:jc w:val="center"/>
        <w:rPr>
          <w:color w:val="auto"/>
          <w:highlight w:val="none"/>
        </w:rPr>
      </w:pPr>
      <w:r>
        <w:rPr>
          <w:rFonts w:hint="eastAsia"/>
          <w:color w:val="auto"/>
          <w:highlight w:val="none"/>
        </w:rPr>
        <w:t> </w:t>
      </w:r>
    </w:p>
    <w:p>
      <w:pPr>
        <w:pStyle w:val="13"/>
        <w:shd w:val="clear" w:color="auto" w:fill="FFFFFF"/>
        <w:spacing w:before="0" w:beforeAutospacing="0" w:after="0" w:afterAutospacing="0"/>
        <w:ind w:firstLine="640"/>
        <w:jc w:val="both"/>
        <w:rPr>
          <w:rFonts w:hint="eastAsia" w:ascii="仿宋" w:eastAsia="仿宋" w:cs="仿宋"/>
          <w:color w:val="auto"/>
          <w:sz w:val="32"/>
          <w:szCs w:val="32"/>
          <w:highlight w:val="none"/>
        </w:rPr>
      </w:pPr>
      <w:r>
        <w:rPr>
          <w:rFonts w:hint="eastAsia" w:ascii="仿宋" w:eastAsia="仿宋" w:cs="仿宋"/>
          <w:color w:val="auto"/>
          <w:sz w:val="32"/>
          <w:szCs w:val="32"/>
          <w:highlight w:val="none"/>
        </w:rPr>
        <w:t>根据《中华人民共和国政府采购法》、《温州市交通运输局竞争性磋商暂行办法》等有关规定，温州市交通运输局现就数字交通场景应用和基础设施提升建设方案咨询</w:t>
      </w:r>
      <w:r>
        <w:rPr>
          <w:rFonts w:hint="eastAsia" w:ascii="仿宋" w:eastAsia="仿宋" w:cs="仿宋"/>
          <w:color w:val="auto"/>
          <w:sz w:val="32"/>
          <w:szCs w:val="32"/>
          <w:highlight w:val="none"/>
          <w:lang w:val="en-US" w:eastAsia="zh-CN"/>
        </w:rPr>
        <w:t>项目</w:t>
      </w:r>
      <w:r>
        <w:rPr>
          <w:rFonts w:hint="eastAsia" w:ascii="仿宋" w:eastAsia="仿宋" w:cs="仿宋"/>
          <w:color w:val="auto"/>
          <w:sz w:val="32"/>
          <w:szCs w:val="32"/>
          <w:highlight w:val="none"/>
        </w:rPr>
        <w:t>以竞争性磋商采购方式进行采购，欢迎国内合格的</w:t>
      </w:r>
      <w:r>
        <w:rPr>
          <w:rFonts w:hint="eastAsia" w:ascii="仿宋" w:eastAsia="仿宋" w:cs="仿宋"/>
          <w:color w:val="auto"/>
          <w:sz w:val="32"/>
          <w:szCs w:val="32"/>
          <w:highlight w:val="none"/>
          <w:lang w:eastAsia="zh-CN"/>
        </w:rPr>
        <w:t>投标单位</w:t>
      </w:r>
      <w:r>
        <w:rPr>
          <w:rFonts w:hint="eastAsia" w:ascii="仿宋" w:eastAsia="仿宋" w:cs="仿宋"/>
          <w:color w:val="auto"/>
          <w:sz w:val="32"/>
          <w:szCs w:val="32"/>
          <w:highlight w:val="none"/>
        </w:rPr>
        <w:t>前来磋商。具体事项如下：</w:t>
      </w:r>
    </w:p>
    <w:p>
      <w:pPr>
        <w:pStyle w:val="13"/>
        <w:shd w:val="clear" w:color="auto" w:fill="FFFFFF"/>
        <w:spacing w:before="0" w:beforeAutospacing="0" w:after="0" w:afterAutospacing="0"/>
        <w:ind w:firstLine="640"/>
        <w:jc w:val="both"/>
        <w:rPr>
          <w:rFonts w:ascii="仿宋" w:eastAsia="仿宋" w:cs="仿宋"/>
          <w:color w:val="auto"/>
          <w:sz w:val="32"/>
          <w:szCs w:val="32"/>
          <w:highlight w:val="none"/>
        </w:rPr>
      </w:pPr>
      <w:r>
        <w:rPr>
          <w:rFonts w:hint="eastAsia" w:ascii="仿宋" w:eastAsia="仿宋" w:cs="仿宋"/>
          <w:b/>
          <w:color w:val="auto"/>
          <w:sz w:val="32"/>
          <w:szCs w:val="32"/>
          <w:highlight w:val="none"/>
        </w:rPr>
        <w:t>一、采购项目的名称、预算、项目简介</w:t>
      </w:r>
      <w:r>
        <w:rPr>
          <w:rFonts w:hint="eastAsia" w:ascii="仿宋" w:eastAsia="仿宋" w:cs="仿宋"/>
          <w:color w:val="auto"/>
          <w:sz w:val="32"/>
          <w:szCs w:val="32"/>
          <w:highlight w:val="none"/>
        </w:rPr>
        <w:t>：</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7"/>
        <w:gridCol w:w="4511"/>
        <w:gridCol w:w="2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967" w:type="dxa"/>
          </w:tcPr>
          <w:p>
            <w:pPr>
              <w:pStyle w:val="13"/>
              <w:spacing w:before="0" w:beforeAutospacing="0" w:after="0" w:afterAutospacing="0"/>
              <w:jc w:val="center"/>
              <w:rPr>
                <w:rFonts w:ascii="仿宋" w:eastAsia="仿宋" w:cs="仿宋"/>
                <w:color w:val="auto"/>
                <w:sz w:val="28"/>
                <w:szCs w:val="28"/>
                <w:highlight w:val="none"/>
              </w:rPr>
            </w:pPr>
            <w:r>
              <w:rPr>
                <w:rFonts w:hint="eastAsia" w:ascii="仿宋" w:eastAsia="仿宋" w:cs="仿宋"/>
                <w:color w:val="auto"/>
                <w:sz w:val="28"/>
                <w:szCs w:val="28"/>
                <w:highlight w:val="none"/>
              </w:rPr>
              <w:t>项目名称</w:t>
            </w:r>
          </w:p>
        </w:tc>
        <w:tc>
          <w:tcPr>
            <w:tcW w:w="4511" w:type="dxa"/>
          </w:tcPr>
          <w:p>
            <w:pPr>
              <w:pStyle w:val="13"/>
              <w:spacing w:before="0" w:beforeAutospacing="0" w:after="0" w:afterAutospacing="0"/>
              <w:jc w:val="center"/>
              <w:rPr>
                <w:rFonts w:ascii="仿宋" w:eastAsia="仿宋" w:cs="仿宋"/>
                <w:color w:val="auto"/>
                <w:sz w:val="28"/>
                <w:szCs w:val="28"/>
                <w:highlight w:val="none"/>
              </w:rPr>
            </w:pPr>
            <w:r>
              <w:rPr>
                <w:rFonts w:hint="eastAsia" w:ascii="仿宋" w:eastAsia="仿宋" w:cs="仿宋"/>
                <w:color w:val="auto"/>
                <w:sz w:val="28"/>
                <w:szCs w:val="28"/>
                <w:highlight w:val="none"/>
              </w:rPr>
              <w:t>采购内容</w:t>
            </w:r>
          </w:p>
        </w:tc>
        <w:tc>
          <w:tcPr>
            <w:tcW w:w="2044" w:type="dxa"/>
          </w:tcPr>
          <w:p>
            <w:pPr>
              <w:pStyle w:val="13"/>
              <w:spacing w:before="0" w:beforeAutospacing="0" w:after="0" w:afterAutospacing="0"/>
              <w:jc w:val="center"/>
              <w:rPr>
                <w:rFonts w:ascii="仿宋" w:eastAsia="仿宋" w:cs="仿宋"/>
                <w:color w:val="auto"/>
                <w:sz w:val="28"/>
                <w:szCs w:val="28"/>
                <w:highlight w:val="none"/>
              </w:rPr>
            </w:pPr>
            <w:r>
              <w:rPr>
                <w:rFonts w:hint="eastAsia" w:ascii="仿宋" w:eastAsia="仿宋" w:cs="仿宋"/>
                <w:color w:val="auto"/>
                <w:sz w:val="28"/>
                <w:szCs w:val="28"/>
                <w:highlight w:val="none"/>
              </w:rPr>
              <w:t>项目预算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9" w:hRule="atLeast"/>
          <w:jc w:val="center"/>
        </w:trPr>
        <w:tc>
          <w:tcPr>
            <w:tcW w:w="1967" w:type="dxa"/>
            <w:tcBorders>
              <w:top w:val="single" w:color="auto" w:sz="4" w:space="0"/>
              <w:left w:val="single" w:color="auto" w:sz="4" w:space="0"/>
              <w:right w:val="single" w:color="auto" w:sz="4" w:space="0"/>
            </w:tcBorders>
          </w:tcPr>
          <w:p>
            <w:pPr>
              <w:pStyle w:val="13"/>
              <w:spacing w:before="0" w:beforeAutospacing="0" w:after="0" w:afterAutospacing="0"/>
              <w:jc w:val="left"/>
              <w:rPr>
                <w:rFonts w:ascii="仿宋" w:eastAsia="仿宋" w:cs="仿宋"/>
                <w:color w:val="auto"/>
                <w:sz w:val="28"/>
                <w:szCs w:val="28"/>
                <w:highlight w:val="none"/>
              </w:rPr>
            </w:pPr>
            <w:r>
              <w:rPr>
                <w:rFonts w:hint="eastAsia" w:ascii="仿宋" w:eastAsia="仿宋" w:cs="仿宋"/>
                <w:color w:val="auto"/>
                <w:sz w:val="28"/>
                <w:szCs w:val="28"/>
                <w:highlight w:val="none"/>
              </w:rPr>
              <w:t>数字交通场景应用和基础设施提升建设方案咨询</w:t>
            </w:r>
            <w:r>
              <w:rPr>
                <w:rFonts w:hint="eastAsia" w:ascii="仿宋" w:eastAsia="仿宋" w:cs="仿宋"/>
                <w:color w:val="auto"/>
                <w:sz w:val="28"/>
                <w:szCs w:val="28"/>
                <w:highlight w:val="none"/>
                <w:lang w:val="en-US" w:eastAsia="zh-CN"/>
              </w:rPr>
              <w:t>项目</w:t>
            </w:r>
          </w:p>
        </w:tc>
        <w:tc>
          <w:tcPr>
            <w:tcW w:w="4511" w:type="dxa"/>
            <w:tcBorders>
              <w:top w:val="single" w:color="auto" w:sz="4" w:space="0"/>
              <w:left w:val="single" w:color="auto" w:sz="4" w:space="0"/>
              <w:right w:val="single" w:color="auto" w:sz="4" w:space="0"/>
            </w:tcBorders>
          </w:tcPr>
          <w:p>
            <w:pPr>
              <w:spacing w:line="360" w:lineRule="auto"/>
              <w:jc w:val="left"/>
              <w:rPr>
                <w:rFonts w:ascii="仿宋" w:eastAsia="仿宋" w:cs="仿宋"/>
                <w:color w:val="auto"/>
                <w:sz w:val="28"/>
                <w:szCs w:val="28"/>
                <w:highlight w:val="none"/>
                <w:lang w:val="en-US" w:eastAsia="zh-CN"/>
              </w:rPr>
            </w:pPr>
            <w:r>
              <w:rPr>
                <w:rFonts w:hint="eastAsia" w:ascii="仿宋" w:eastAsia="仿宋" w:cs="仿宋"/>
                <w:color w:val="auto"/>
                <w:sz w:val="28"/>
                <w:szCs w:val="28"/>
                <w:highlight w:val="none"/>
              </w:rPr>
              <w:t>为</w:t>
            </w:r>
            <w:r>
              <w:rPr>
                <w:rFonts w:hint="eastAsia" w:ascii="仿宋" w:eastAsia="仿宋" w:cs="仿宋"/>
                <w:bCs/>
                <w:color w:val="auto"/>
                <w:sz w:val="28"/>
                <w:szCs w:val="28"/>
                <w:highlight w:val="none"/>
              </w:rPr>
              <w:t>数字交通场景应用和基础设施提升</w:t>
            </w:r>
            <w:r>
              <w:rPr>
                <w:rFonts w:hint="eastAsia" w:ascii="仿宋" w:eastAsia="仿宋" w:cs="仿宋"/>
                <w:bCs/>
                <w:color w:val="auto"/>
                <w:sz w:val="28"/>
                <w:szCs w:val="28"/>
                <w:highlight w:val="none"/>
                <w:lang w:val="en-US" w:eastAsia="zh-CN"/>
              </w:rPr>
              <w:t>项目(预算金额578万元)</w:t>
            </w:r>
            <w:r>
              <w:rPr>
                <w:rFonts w:hint="eastAsia" w:ascii="仿宋" w:eastAsia="仿宋" w:cs="仿宋"/>
                <w:bCs/>
                <w:color w:val="auto"/>
                <w:sz w:val="28"/>
                <w:szCs w:val="28"/>
                <w:highlight w:val="none"/>
              </w:rPr>
              <w:t>提供建设方案咨询</w:t>
            </w:r>
            <w:r>
              <w:rPr>
                <w:rFonts w:hint="eastAsia" w:ascii="仿宋" w:eastAsia="仿宋" w:cs="仿宋"/>
                <w:color w:val="auto"/>
                <w:sz w:val="28"/>
                <w:szCs w:val="28"/>
                <w:highlight w:val="none"/>
              </w:rPr>
              <w:t>，</w:t>
            </w:r>
            <w:r>
              <w:rPr>
                <w:rFonts w:hint="eastAsia" w:ascii="仿宋" w:eastAsia="仿宋" w:cs="仿宋"/>
                <w:bCs w:val="0"/>
                <w:color w:val="auto"/>
                <w:kern w:val="2"/>
                <w:sz w:val="28"/>
                <w:szCs w:val="28"/>
                <w:highlight w:val="none"/>
                <w:lang w:val="en-US" w:eastAsia="zh-CN"/>
              </w:rPr>
              <w:t>项目服务期限为合同签订</w:t>
            </w:r>
            <w:r>
              <w:rPr>
                <w:rFonts w:hint="eastAsia" w:ascii="仿宋" w:eastAsia="仿宋" w:cs="仿宋"/>
                <w:color w:val="auto"/>
                <w:kern w:val="2"/>
                <w:sz w:val="28"/>
                <w:szCs w:val="28"/>
                <w:highlight w:val="none"/>
                <w:lang w:val="en-US" w:eastAsia="zh-CN"/>
              </w:rPr>
              <w:t>即日起至市数据局组织</w:t>
            </w:r>
            <w:r>
              <w:rPr>
                <w:rFonts w:hint="eastAsia" w:ascii="仿宋" w:eastAsia="仿宋" w:cs="仿宋"/>
                <w:bCs w:val="0"/>
                <w:color w:val="auto"/>
                <w:kern w:val="2"/>
                <w:sz w:val="28"/>
                <w:szCs w:val="28"/>
                <w:highlight w:val="none"/>
              </w:rPr>
              <w:t>专家评审并发布项目审查意见</w:t>
            </w:r>
            <w:r>
              <w:rPr>
                <w:rFonts w:hint="eastAsia" w:ascii="仿宋" w:eastAsia="仿宋" w:cs="仿宋"/>
                <w:bCs w:val="0"/>
                <w:color w:val="auto"/>
                <w:kern w:val="2"/>
                <w:sz w:val="28"/>
                <w:szCs w:val="28"/>
                <w:highlight w:val="none"/>
                <w:lang w:val="en-US" w:eastAsia="zh-CN"/>
              </w:rPr>
              <w:t>为止</w:t>
            </w:r>
            <w:r>
              <w:rPr>
                <w:rFonts w:hint="eastAsia" w:ascii="仿宋" w:eastAsia="仿宋" w:cs="仿宋"/>
                <w:color w:val="auto"/>
                <w:sz w:val="28"/>
                <w:szCs w:val="28"/>
                <w:highlight w:val="none"/>
                <w:lang w:val="en-US" w:eastAsia="zh-CN"/>
              </w:rPr>
              <w:t>（详细服务内容见附件1</w:t>
            </w:r>
            <w:r>
              <w:rPr>
                <w:rFonts w:hint="eastAsia" w:ascii="仿宋" w:eastAsia="仿宋"/>
                <w:color w:val="auto"/>
                <w:sz w:val="28"/>
                <w:szCs w:val="28"/>
                <w:highlight w:val="none"/>
              </w:rPr>
              <w:t>咨询服务内容及要求</w:t>
            </w:r>
            <w:r>
              <w:rPr>
                <w:rFonts w:hint="eastAsia" w:ascii="仿宋" w:eastAsia="仿宋"/>
                <w:color w:val="auto"/>
                <w:sz w:val="28"/>
                <w:szCs w:val="28"/>
                <w:highlight w:val="none"/>
                <w:lang w:eastAsia="zh-CN"/>
              </w:rPr>
              <w:t>）</w:t>
            </w:r>
            <w:r>
              <w:rPr>
                <w:rFonts w:hint="eastAsia" w:ascii="仿宋" w:eastAsia="仿宋" w:cs="仿宋"/>
                <w:color w:val="auto"/>
                <w:sz w:val="28"/>
                <w:szCs w:val="28"/>
                <w:highlight w:val="none"/>
                <w:lang w:val="en-US" w:eastAsia="zh-CN"/>
              </w:rPr>
              <w:t>。</w:t>
            </w:r>
          </w:p>
        </w:tc>
        <w:tc>
          <w:tcPr>
            <w:tcW w:w="2044" w:type="dxa"/>
            <w:tcBorders>
              <w:top w:val="single" w:color="auto" w:sz="4" w:space="0"/>
              <w:left w:val="single" w:color="auto" w:sz="4" w:space="0"/>
              <w:right w:val="single" w:color="auto" w:sz="4" w:space="0"/>
            </w:tcBorders>
          </w:tcPr>
          <w:p>
            <w:pPr>
              <w:pStyle w:val="13"/>
              <w:spacing w:before="0" w:beforeAutospacing="0" w:after="0" w:afterAutospacing="0"/>
              <w:jc w:val="left"/>
              <w:rPr>
                <w:rFonts w:ascii="仿宋" w:eastAsia="仿宋" w:cs="仿宋"/>
                <w:color w:val="auto"/>
                <w:sz w:val="28"/>
                <w:szCs w:val="28"/>
                <w:highlight w:val="none"/>
                <w:lang w:val="en-US" w:eastAsia="zh-CN"/>
              </w:rPr>
            </w:pPr>
            <w:r>
              <w:rPr>
                <w:rFonts w:hint="eastAsia" w:ascii="仿宋" w:eastAsia="仿宋" w:cs="仿宋"/>
                <w:color w:val="auto"/>
                <w:sz w:val="28"/>
                <w:szCs w:val="28"/>
                <w:highlight w:val="none"/>
                <w:lang w:val="en-US" w:eastAsia="zh-CN"/>
              </w:rPr>
              <w:t>由于咨询费用需由市数据局对建设方案进行审查后一并出具审查意见和批复金额，因此，此次咨询服务费用以市数据局批复金额为准。</w:t>
            </w:r>
          </w:p>
        </w:tc>
      </w:tr>
    </w:tbl>
    <w:p>
      <w:pPr>
        <w:pStyle w:val="13"/>
        <w:shd w:val="clear" w:color="auto" w:fill="FFFFFF"/>
        <w:spacing w:before="0" w:beforeAutospacing="0" w:after="0" w:afterAutospacing="0"/>
        <w:jc w:val="both"/>
        <w:rPr>
          <w:rFonts w:ascii="仿宋" w:eastAsia="仿宋" w:cs="仿宋"/>
          <w:color w:val="auto"/>
          <w:highlight w:val="none"/>
        </w:rPr>
      </w:pPr>
    </w:p>
    <w:p>
      <w:pPr>
        <w:pStyle w:val="13"/>
        <w:shd w:val="clear" w:color="auto" w:fill="FFFFFF"/>
        <w:spacing w:before="0" w:beforeAutospacing="0" w:after="0" w:afterAutospacing="0"/>
        <w:ind w:firstLine="640"/>
        <w:jc w:val="both"/>
        <w:rPr>
          <w:rFonts w:ascii="仿宋" w:eastAsia="仿宋" w:cs="仿宋"/>
          <w:b/>
          <w:bCs/>
          <w:color w:val="auto"/>
          <w:sz w:val="32"/>
          <w:szCs w:val="32"/>
          <w:highlight w:val="none"/>
          <w:shd w:val="clear" w:color="auto" w:fill="FFFFFF"/>
        </w:rPr>
      </w:pPr>
      <w:r>
        <w:rPr>
          <w:rFonts w:hint="eastAsia" w:ascii="仿宋" w:eastAsia="仿宋" w:cs="仿宋"/>
          <w:b/>
          <w:bCs/>
          <w:color w:val="auto"/>
          <w:sz w:val="32"/>
          <w:szCs w:val="32"/>
          <w:highlight w:val="none"/>
          <w:shd w:val="clear" w:color="auto" w:fill="FFFFFF"/>
        </w:rPr>
        <w:t>二、</w:t>
      </w:r>
      <w:r>
        <w:rPr>
          <w:rFonts w:hint="eastAsia" w:ascii="仿宋" w:eastAsia="仿宋" w:cs="仿宋"/>
          <w:b/>
          <w:bCs/>
          <w:color w:val="auto"/>
          <w:sz w:val="32"/>
          <w:szCs w:val="32"/>
          <w:highlight w:val="none"/>
          <w:shd w:val="clear" w:color="auto" w:fill="FFFFFF"/>
          <w:lang w:eastAsia="zh-CN"/>
        </w:rPr>
        <w:t>投标单位</w:t>
      </w:r>
      <w:r>
        <w:rPr>
          <w:rFonts w:hint="eastAsia" w:ascii="仿宋" w:eastAsia="仿宋" w:cs="仿宋"/>
          <w:b/>
          <w:bCs/>
          <w:color w:val="auto"/>
          <w:sz w:val="32"/>
          <w:szCs w:val="32"/>
          <w:highlight w:val="none"/>
          <w:shd w:val="clear" w:color="auto" w:fill="FFFFFF"/>
        </w:rPr>
        <w:t>要求：</w:t>
      </w:r>
    </w:p>
    <w:p>
      <w:pPr>
        <w:pStyle w:val="13"/>
        <w:shd w:val="clear" w:color="auto" w:fill="FFFFFF"/>
        <w:spacing w:before="0" w:beforeAutospacing="0" w:after="0" w:afterAutospacing="0"/>
        <w:ind w:firstLine="640"/>
        <w:rPr>
          <w:rFonts w:ascii="仿宋" w:eastAsia="仿宋" w:cs="仿宋"/>
          <w:color w:val="auto"/>
          <w:sz w:val="32"/>
          <w:szCs w:val="32"/>
          <w:highlight w:val="none"/>
        </w:rPr>
      </w:pPr>
      <w:r>
        <w:rPr>
          <w:rFonts w:hint="eastAsia" w:ascii="仿宋" w:eastAsia="仿宋" w:cs="仿宋"/>
          <w:color w:val="auto"/>
          <w:sz w:val="32"/>
          <w:szCs w:val="32"/>
          <w:highlight w:val="none"/>
        </w:rPr>
        <w:t>（一）本项目由符合国家有关法律法规规定、同时满足本项目资质要求、在中华人民共和国境内（不含港、澳、台）注册的合格</w:t>
      </w:r>
      <w:r>
        <w:rPr>
          <w:rFonts w:hint="eastAsia" w:ascii="仿宋" w:eastAsia="仿宋" w:cs="仿宋"/>
          <w:color w:val="auto"/>
          <w:sz w:val="32"/>
          <w:szCs w:val="32"/>
          <w:highlight w:val="none"/>
          <w:lang w:eastAsia="zh-CN"/>
        </w:rPr>
        <w:t>投标单位</w:t>
      </w:r>
      <w:r>
        <w:rPr>
          <w:rFonts w:hint="eastAsia" w:ascii="仿宋" w:eastAsia="仿宋" w:cs="仿宋"/>
          <w:color w:val="auto"/>
          <w:sz w:val="32"/>
          <w:szCs w:val="32"/>
          <w:highlight w:val="none"/>
        </w:rPr>
        <w:t>参加。</w:t>
      </w:r>
      <w:r>
        <w:rPr>
          <w:rFonts w:hint="eastAsia" w:ascii="仿宋" w:eastAsia="仿宋" w:cs="仿宋"/>
          <w:color w:val="auto"/>
          <w:sz w:val="32"/>
          <w:szCs w:val="32"/>
          <w:highlight w:val="none"/>
          <w:lang w:eastAsia="zh-CN"/>
        </w:rPr>
        <w:t>投标单位</w:t>
      </w:r>
      <w:r>
        <w:rPr>
          <w:rFonts w:hint="eastAsia" w:ascii="仿宋" w:eastAsia="仿宋" w:cs="仿宋"/>
          <w:color w:val="auto"/>
          <w:sz w:val="32"/>
          <w:szCs w:val="32"/>
          <w:highlight w:val="none"/>
        </w:rPr>
        <w:t>应具有履行本项目合同所需的技术实力及相关资质，能提供本国货物和服务。</w:t>
      </w:r>
      <w:ins w:id="0" w:author="66wz-zpj" w:date="2024-04-11T09:57:37Z">
        <w:r>
          <w:rPr>
            <w:rFonts w:hint="eastAsia" w:ascii="仿宋" w:eastAsia="仿宋" w:cs="仿宋"/>
            <w:color w:val="auto"/>
            <w:sz w:val="32"/>
            <w:szCs w:val="32"/>
            <w:highlight w:val="none"/>
          </w:rPr>
          <w:t>必须具备《中华人民共和国政府采购法》</w:t>
        </w:r>
      </w:ins>
      <w:r>
        <w:rPr>
          <w:rFonts w:hint="eastAsia" w:ascii="仿宋" w:eastAsia="仿宋" w:cs="仿宋"/>
          <w:color w:val="auto"/>
          <w:sz w:val="32"/>
          <w:szCs w:val="32"/>
          <w:highlight w:val="none"/>
        </w:rPr>
        <w:t>第二十二条规定的条件：1.具有独立承担民事责任的能力；2.具有良好的商业信誉和健全的财务会计制度；3.具有履行合同所必需的设备和专业技术能力；4.有依法缴纳税收和社会保障资金的良好记录；5.参加政府采购活动前三年（20</w:t>
      </w:r>
      <w:r>
        <w:rPr>
          <w:rFonts w:hint="eastAsia" w:ascii="仿宋" w:eastAsia="仿宋" w:cs="仿宋"/>
          <w:color w:val="auto"/>
          <w:sz w:val="32"/>
          <w:szCs w:val="32"/>
          <w:highlight w:val="none"/>
          <w:lang w:val="en-US" w:eastAsia="zh-CN"/>
        </w:rPr>
        <w:t>21</w:t>
      </w:r>
      <w:r>
        <w:rPr>
          <w:rFonts w:hint="eastAsia" w:ascii="仿宋" w:eastAsia="仿宋" w:cs="仿宋"/>
          <w:color w:val="auto"/>
          <w:sz w:val="32"/>
          <w:szCs w:val="32"/>
          <w:highlight w:val="none"/>
        </w:rPr>
        <w:t>年</w:t>
      </w:r>
      <w:r>
        <w:rPr>
          <w:rFonts w:hint="eastAsia" w:ascii="仿宋" w:eastAsia="仿宋" w:cs="仿宋"/>
          <w:color w:val="auto"/>
          <w:sz w:val="32"/>
          <w:szCs w:val="32"/>
          <w:highlight w:val="none"/>
          <w:lang w:val="en-US" w:eastAsia="zh-CN"/>
        </w:rPr>
        <w:t>1</w:t>
      </w:r>
      <w:r>
        <w:rPr>
          <w:rFonts w:hint="eastAsia" w:ascii="仿宋" w:eastAsia="仿宋" w:cs="仿宋"/>
          <w:color w:val="auto"/>
          <w:sz w:val="32"/>
          <w:szCs w:val="32"/>
          <w:highlight w:val="none"/>
        </w:rPr>
        <w:t>月</w:t>
      </w:r>
      <w:r>
        <w:rPr>
          <w:rFonts w:hint="eastAsia" w:ascii="仿宋" w:eastAsia="仿宋" w:cs="仿宋"/>
          <w:color w:val="auto"/>
          <w:sz w:val="32"/>
          <w:szCs w:val="32"/>
          <w:highlight w:val="none"/>
          <w:lang w:val="en-US" w:eastAsia="zh-CN"/>
        </w:rPr>
        <w:t>1</w:t>
      </w:r>
      <w:r>
        <w:rPr>
          <w:rFonts w:hint="eastAsia" w:ascii="仿宋" w:eastAsia="仿宋" w:cs="仿宋"/>
          <w:color w:val="auto"/>
          <w:sz w:val="32"/>
          <w:szCs w:val="32"/>
          <w:highlight w:val="none"/>
        </w:rPr>
        <w:t>日至本项目招标公告发布前）内，在经营活动中没有重大违法记录（提供声明函，加盖本单</w:t>
      </w:r>
      <w:bookmarkStart w:id="4" w:name="_GoBack"/>
      <w:bookmarkEnd w:id="4"/>
      <w:r>
        <w:rPr>
          <w:rFonts w:hint="eastAsia" w:ascii="仿宋" w:eastAsia="仿宋" w:cs="仿宋"/>
          <w:color w:val="auto"/>
          <w:sz w:val="32"/>
          <w:szCs w:val="32"/>
          <w:highlight w:val="none"/>
        </w:rPr>
        <w:t>位公章）；6.有专业的信息系统咨询的技术服务能力；7.法律、行政法规规定的其他条件。</w:t>
      </w:r>
    </w:p>
    <w:p>
      <w:pPr>
        <w:pStyle w:val="13"/>
        <w:shd w:val="clear" w:color="auto" w:fill="FFFFFF"/>
        <w:spacing w:before="0" w:beforeAutospacing="0" w:after="0" w:afterAutospacing="0"/>
        <w:ind w:firstLine="640"/>
        <w:jc w:val="left"/>
        <w:rPr>
          <w:rFonts w:ascii="仿宋" w:eastAsia="仿宋" w:cs="仿宋"/>
          <w:color w:val="auto"/>
          <w:sz w:val="32"/>
          <w:szCs w:val="32"/>
          <w:highlight w:val="none"/>
        </w:rPr>
      </w:pPr>
      <w:r>
        <w:rPr>
          <w:rFonts w:hint="eastAsia" w:ascii="仿宋" w:eastAsia="仿宋" w:cs="仿宋"/>
          <w:color w:val="auto"/>
          <w:sz w:val="32"/>
          <w:szCs w:val="32"/>
          <w:highlight w:val="none"/>
        </w:rPr>
        <w:t>（二）</w:t>
      </w:r>
      <w:r>
        <w:rPr>
          <w:rFonts w:hint="eastAsia" w:ascii="仿宋" w:eastAsia="仿宋" w:cs="仿宋"/>
          <w:color w:val="auto"/>
          <w:sz w:val="32"/>
          <w:szCs w:val="32"/>
          <w:highlight w:val="none"/>
          <w:lang w:eastAsia="zh-CN"/>
        </w:rPr>
        <w:t>投标单位</w:t>
      </w:r>
      <w:r>
        <w:rPr>
          <w:rFonts w:hint="eastAsia" w:ascii="仿宋" w:eastAsia="仿宋" w:cs="仿宋"/>
          <w:color w:val="auto"/>
          <w:sz w:val="32"/>
          <w:szCs w:val="32"/>
          <w:highlight w:val="none"/>
        </w:rPr>
        <w:t>具有信息系统咨询与监理服务等相关经营范围（以营业执照为准）；具有在有效期内的信息系统咨询单位资质。上述要求</w:t>
      </w:r>
      <w:r>
        <w:rPr>
          <w:rFonts w:hint="eastAsia" w:ascii="仿宋" w:eastAsia="仿宋" w:cs="仿宋"/>
          <w:color w:val="auto"/>
          <w:sz w:val="32"/>
          <w:szCs w:val="32"/>
          <w:highlight w:val="none"/>
          <w:lang w:eastAsia="zh-CN"/>
        </w:rPr>
        <w:t>投标单位</w:t>
      </w:r>
      <w:r>
        <w:rPr>
          <w:rFonts w:hint="eastAsia" w:ascii="仿宋" w:eastAsia="仿宋" w:cs="仿宋"/>
          <w:color w:val="auto"/>
          <w:sz w:val="32"/>
          <w:szCs w:val="32"/>
          <w:highlight w:val="none"/>
        </w:rPr>
        <w:t>提供的资质和证书，如已通过审核但尚未发证，可由原发证机关开具通过审核正在办证或通过审核正在办理延期的有效证明原件（或复印件并加盖</w:t>
      </w:r>
      <w:r>
        <w:rPr>
          <w:rFonts w:hint="eastAsia" w:ascii="仿宋" w:eastAsia="仿宋" w:cs="仿宋"/>
          <w:color w:val="auto"/>
          <w:sz w:val="32"/>
          <w:szCs w:val="32"/>
          <w:highlight w:val="none"/>
          <w:lang w:eastAsia="zh-CN"/>
        </w:rPr>
        <w:t>投标单位</w:t>
      </w:r>
      <w:r>
        <w:rPr>
          <w:rFonts w:hint="eastAsia" w:ascii="仿宋" w:eastAsia="仿宋" w:cs="仿宋"/>
          <w:color w:val="auto"/>
          <w:sz w:val="32"/>
          <w:szCs w:val="32"/>
          <w:highlight w:val="none"/>
        </w:rPr>
        <w:t>单位公章）。</w:t>
      </w:r>
    </w:p>
    <w:p>
      <w:pPr>
        <w:pStyle w:val="13"/>
        <w:shd w:val="clear" w:color="auto" w:fill="FFFFFF"/>
        <w:spacing w:before="0" w:beforeAutospacing="0" w:after="0" w:afterAutospacing="0"/>
        <w:ind w:firstLine="640"/>
        <w:rPr>
          <w:rFonts w:ascii="仿宋" w:eastAsia="仿宋" w:cs="仿宋"/>
          <w:color w:val="auto"/>
          <w:sz w:val="32"/>
          <w:szCs w:val="32"/>
          <w:highlight w:val="none"/>
        </w:rPr>
      </w:pPr>
      <w:r>
        <w:rPr>
          <w:rFonts w:hint="eastAsia" w:ascii="仿宋" w:eastAsia="仿宋" w:cs="仿宋"/>
          <w:color w:val="auto"/>
          <w:sz w:val="32"/>
          <w:szCs w:val="32"/>
          <w:highlight w:val="none"/>
        </w:rPr>
        <w:t>（三）不得为“信用中国”网</w:t>
      </w:r>
      <w:r>
        <w:rPr>
          <w:rFonts w:hint="eastAsia" w:ascii="仿宋" w:eastAsia="仿宋" w:cs="仿宋"/>
          <w:color w:val="auto"/>
          <w:sz w:val="32"/>
          <w:szCs w:val="32"/>
          <w:highlight w:val="none"/>
          <w:lang w:val="en-US" w:eastAsia="zh-CN"/>
        </w:rPr>
        <w:t>站</w:t>
      </w:r>
      <w:r>
        <w:rPr>
          <w:rFonts w:hint="eastAsia" w:ascii="仿宋" w:eastAsia="仿宋" w:cs="仿宋"/>
          <w:color w:val="auto"/>
          <w:sz w:val="32"/>
          <w:szCs w:val="32"/>
          <w:highlight w:val="none"/>
        </w:rPr>
        <w:t>（www.creditchina.gov.cn）中列入失信被执行人和重大税收违法案件当事人名单的</w:t>
      </w:r>
      <w:r>
        <w:rPr>
          <w:rFonts w:hint="eastAsia" w:ascii="仿宋" w:eastAsia="仿宋" w:cs="仿宋"/>
          <w:color w:val="auto"/>
          <w:sz w:val="32"/>
          <w:szCs w:val="32"/>
          <w:highlight w:val="none"/>
          <w:lang w:eastAsia="zh-CN"/>
        </w:rPr>
        <w:t>投标单位</w:t>
      </w:r>
      <w:r>
        <w:rPr>
          <w:rFonts w:hint="eastAsia" w:ascii="仿宋" w:eastAsia="仿宋" w:cs="仿宋"/>
          <w:color w:val="auto"/>
          <w:sz w:val="32"/>
          <w:szCs w:val="32"/>
          <w:highlight w:val="none"/>
        </w:rPr>
        <w:t>(提供“信用中国”网站查询截图)。</w:t>
      </w:r>
    </w:p>
    <w:p>
      <w:pPr>
        <w:pStyle w:val="13"/>
        <w:shd w:val="clear" w:color="auto" w:fill="FFFFFF"/>
        <w:spacing w:before="0" w:beforeAutospacing="0" w:after="0" w:afterAutospacing="0"/>
        <w:ind w:firstLine="640"/>
        <w:rPr>
          <w:rFonts w:ascii="仿宋" w:eastAsia="仿宋" w:cs="仿宋"/>
          <w:color w:val="auto"/>
          <w:sz w:val="32"/>
          <w:szCs w:val="32"/>
          <w:highlight w:val="none"/>
        </w:rPr>
      </w:pPr>
      <w:r>
        <w:rPr>
          <w:rFonts w:hint="eastAsia" w:ascii="仿宋" w:eastAsia="仿宋" w:cs="仿宋"/>
          <w:color w:val="auto"/>
          <w:sz w:val="32"/>
          <w:szCs w:val="32"/>
          <w:highlight w:val="none"/>
        </w:rPr>
        <w:t>（四）提供近三年内（成立不足三年的从成立之日起算）咨询</w:t>
      </w:r>
      <w:r>
        <w:rPr>
          <w:rFonts w:hint="eastAsia" w:ascii="仿宋" w:eastAsia="仿宋" w:cs="仿宋"/>
          <w:color w:val="auto"/>
          <w:sz w:val="32"/>
          <w:szCs w:val="32"/>
          <w:highlight w:val="none"/>
          <w:lang w:val="en-US" w:eastAsia="zh-CN"/>
        </w:rPr>
        <w:t>类</w:t>
      </w:r>
      <w:r>
        <w:rPr>
          <w:rFonts w:hint="eastAsia" w:ascii="仿宋" w:eastAsia="仿宋" w:cs="仿宋"/>
          <w:color w:val="auto"/>
          <w:sz w:val="32"/>
          <w:szCs w:val="32"/>
          <w:highlight w:val="none"/>
        </w:rPr>
        <w:t>的政府招标项目业绩（证明材料：提供合同复印件）。</w:t>
      </w:r>
    </w:p>
    <w:p>
      <w:pPr>
        <w:pStyle w:val="13"/>
        <w:shd w:val="clear" w:color="auto" w:fill="FFFFFF"/>
        <w:spacing w:before="0" w:beforeAutospacing="0" w:after="0" w:afterAutospacing="0"/>
        <w:ind w:firstLine="640"/>
        <w:rPr>
          <w:rFonts w:ascii="仿宋" w:eastAsia="仿宋" w:cs="仿宋"/>
          <w:color w:val="auto"/>
          <w:sz w:val="32"/>
          <w:szCs w:val="32"/>
          <w:highlight w:val="none"/>
        </w:rPr>
      </w:pPr>
      <w:r>
        <w:rPr>
          <w:rFonts w:hint="eastAsia" w:ascii="仿宋" w:eastAsia="仿宋" w:cs="仿宋"/>
          <w:color w:val="auto"/>
          <w:sz w:val="32"/>
          <w:szCs w:val="32"/>
          <w:highlight w:val="none"/>
        </w:rPr>
        <w:t>（</w:t>
      </w:r>
      <w:r>
        <w:rPr>
          <w:rFonts w:hint="eastAsia" w:ascii="仿宋" w:eastAsia="仿宋" w:cs="仿宋"/>
          <w:color w:val="auto"/>
          <w:sz w:val="32"/>
          <w:szCs w:val="32"/>
          <w:highlight w:val="none"/>
          <w:lang w:val="en-US" w:eastAsia="zh-CN"/>
        </w:rPr>
        <w:t>五</w:t>
      </w:r>
      <w:r>
        <w:rPr>
          <w:rFonts w:hint="eastAsia" w:ascii="仿宋" w:eastAsia="仿宋" w:cs="仿宋"/>
          <w:color w:val="auto"/>
          <w:sz w:val="32"/>
          <w:szCs w:val="32"/>
          <w:highlight w:val="none"/>
        </w:rPr>
        <w:t>）项目组成员的职称、能力及工作经验情况。（需提供社保证明和人力资源和社会保障部门颁发的证书复印件并加盖公章）</w:t>
      </w:r>
    </w:p>
    <w:p>
      <w:pPr>
        <w:pStyle w:val="13"/>
        <w:shd w:val="clear" w:color="auto" w:fill="FFFFFF"/>
        <w:spacing w:before="0" w:beforeAutospacing="0" w:after="0" w:afterAutospacing="0"/>
        <w:ind w:left="440" w:firstLine="321"/>
        <w:rPr>
          <w:rFonts w:ascii="仿宋" w:eastAsia="仿宋" w:cs="仿宋"/>
          <w:color w:val="auto"/>
          <w:sz w:val="22"/>
          <w:szCs w:val="22"/>
          <w:highlight w:val="none"/>
        </w:rPr>
      </w:pPr>
      <w:r>
        <w:rPr>
          <w:rFonts w:hint="eastAsia" w:ascii="仿宋" w:eastAsia="仿宋" w:cs="仿宋"/>
          <w:b/>
          <w:bCs/>
          <w:color w:val="auto"/>
          <w:sz w:val="32"/>
          <w:szCs w:val="32"/>
          <w:highlight w:val="none"/>
          <w:lang w:val="en-US" w:eastAsia="zh-CN"/>
        </w:rPr>
        <w:t>三</w:t>
      </w:r>
      <w:r>
        <w:rPr>
          <w:rFonts w:hint="eastAsia" w:ascii="仿宋" w:eastAsia="仿宋" w:cs="仿宋"/>
          <w:b/>
          <w:bCs/>
          <w:color w:val="auto"/>
          <w:sz w:val="32"/>
          <w:szCs w:val="32"/>
          <w:highlight w:val="none"/>
        </w:rPr>
        <w:t>、报名材料:</w:t>
      </w:r>
    </w:p>
    <w:p>
      <w:pPr>
        <w:pStyle w:val="13"/>
        <w:shd w:val="clear" w:color="auto" w:fill="FFFFFF"/>
        <w:spacing w:before="0" w:beforeAutospacing="0" w:after="0" w:afterAutospacing="0"/>
        <w:ind w:firstLine="640"/>
        <w:rPr>
          <w:rFonts w:ascii="仿宋" w:eastAsia="仿宋" w:cs="仿宋"/>
          <w:color w:val="auto"/>
          <w:sz w:val="32"/>
          <w:szCs w:val="32"/>
          <w:highlight w:val="none"/>
        </w:rPr>
      </w:pPr>
      <w:r>
        <w:rPr>
          <w:rFonts w:hint="eastAsia" w:ascii="仿宋" w:eastAsia="仿宋" w:cs="仿宋"/>
          <w:color w:val="auto"/>
          <w:sz w:val="32"/>
          <w:szCs w:val="32"/>
          <w:highlight w:val="none"/>
        </w:rPr>
        <w:t>有意报名单位请携带项目磋商响应函</w:t>
      </w:r>
      <w:r>
        <w:rPr>
          <w:rFonts w:hint="eastAsia" w:ascii="仿宋" w:eastAsia="仿宋" w:cs="仿宋"/>
          <w:color w:val="auto"/>
          <w:sz w:val="32"/>
          <w:szCs w:val="32"/>
          <w:highlight w:val="none"/>
          <w:lang w:eastAsia="zh-CN"/>
        </w:rPr>
        <w:t>、</w:t>
      </w:r>
      <w:r>
        <w:rPr>
          <w:rFonts w:hint="eastAsia" w:ascii="仿宋" w:eastAsia="仿宋" w:cs="仿宋"/>
          <w:color w:val="auto"/>
          <w:sz w:val="32"/>
          <w:szCs w:val="32"/>
          <w:highlight w:val="none"/>
        </w:rPr>
        <w:t>磋商报价一览表（原件，报价金额不可超过本次项目预算金额，否则不予接受）、法定代表人身份证明</w:t>
      </w:r>
      <w:r>
        <w:rPr>
          <w:rFonts w:hint="eastAsia" w:ascii="仿宋" w:eastAsia="仿宋" w:cs="仿宋"/>
          <w:color w:val="auto"/>
          <w:sz w:val="32"/>
          <w:szCs w:val="32"/>
          <w:highlight w:val="none"/>
          <w:lang w:val="en-US" w:eastAsia="zh-CN"/>
        </w:rPr>
        <w:t>或法定代表人授权书、</w:t>
      </w:r>
      <w:r>
        <w:rPr>
          <w:rFonts w:hint="eastAsia" w:ascii="仿宋" w:eastAsia="仿宋" w:cs="仿宋"/>
          <w:color w:val="auto"/>
          <w:sz w:val="32"/>
          <w:szCs w:val="32"/>
          <w:highlight w:val="none"/>
        </w:rPr>
        <w:t>企业营业执照（原件或复印件）、信息系统咨询资质（资格）要求的证明文件（原件或复印件）</w:t>
      </w:r>
      <w:r>
        <w:rPr>
          <w:rFonts w:hint="eastAsia" w:ascii="仿宋" w:eastAsia="仿宋" w:cs="仿宋"/>
          <w:color w:val="auto"/>
          <w:sz w:val="32"/>
          <w:szCs w:val="32"/>
          <w:highlight w:val="none"/>
          <w:lang w:eastAsia="zh-CN"/>
        </w:rPr>
        <w:t>、商业信誉和财务会计制度的承诺函</w:t>
      </w:r>
      <w:r>
        <w:rPr>
          <w:rFonts w:hint="eastAsia" w:ascii="仿宋" w:eastAsia="仿宋" w:cs="仿宋"/>
          <w:color w:val="auto"/>
          <w:sz w:val="32"/>
          <w:szCs w:val="32"/>
          <w:highlight w:val="none"/>
        </w:rPr>
        <w:t>（原件）</w:t>
      </w:r>
      <w:r>
        <w:rPr>
          <w:rFonts w:hint="eastAsia" w:ascii="仿宋" w:eastAsia="仿宋" w:cs="仿宋"/>
          <w:color w:val="auto"/>
          <w:sz w:val="32"/>
          <w:szCs w:val="32"/>
          <w:highlight w:val="none"/>
          <w:lang w:eastAsia="zh-CN"/>
        </w:rPr>
        <w:t>、</w:t>
      </w:r>
      <w:r>
        <w:rPr>
          <w:rFonts w:hint="eastAsia" w:ascii="仿宋" w:eastAsia="仿宋" w:cs="仿宋"/>
          <w:color w:val="auto"/>
          <w:sz w:val="32"/>
          <w:szCs w:val="32"/>
          <w:highlight w:val="none"/>
        </w:rPr>
        <w:t>无重大违法记录声明函（原件）、“信用中国”网站查询截图（截图或者打印件）、项目业绩（复印件）</w:t>
      </w:r>
      <w:r>
        <w:rPr>
          <w:rFonts w:hint="eastAsia" w:ascii="仿宋" w:eastAsia="仿宋" w:cs="仿宋"/>
          <w:color w:val="auto"/>
          <w:sz w:val="32"/>
          <w:szCs w:val="32"/>
          <w:highlight w:val="none"/>
          <w:lang w:val="en-US" w:eastAsia="zh-CN"/>
        </w:rPr>
        <w:t>和咨询服务费用承诺函</w:t>
      </w:r>
      <w:r>
        <w:rPr>
          <w:rFonts w:hint="eastAsia" w:ascii="仿宋" w:eastAsia="仿宋" w:cs="仿宋"/>
          <w:color w:val="auto"/>
          <w:sz w:val="32"/>
          <w:szCs w:val="32"/>
          <w:highlight w:val="none"/>
        </w:rPr>
        <w:t>等项目投标文件，上述报名资料加盖单位公章，交至指定地点。</w:t>
      </w:r>
    </w:p>
    <w:p>
      <w:pPr>
        <w:pStyle w:val="13"/>
        <w:shd w:val="clear" w:color="auto" w:fill="FFFFFF"/>
        <w:spacing w:before="0" w:beforeAutospacing="0" w:after="0" w:afterAutospacing="0"/>
        <w:ind w:firstLine="643"/>
        <w:rPr>
          <w:rFonts w:ascii="仿宋" w:eastAsia="仿宋" w:cs="仿宋"/>
          <w:b/>
          <w:bCs/>
          <w:color w:val="auto"/>
          <w:sz w:val="32"/>
          <w:szCs w:val="32"/>
          <w:highlight w:val="none"/>
        </w:rPr>
      </w:pPr>
      <w:r>
        <w:rPr>
          <w:rFonts w:hint="eastAsia" w:ascii="仿宋" w:eastAsia="仿宋" w:cs="仿宋"/>
          <w:b/>
          <w:bCs/>
          <w:color w:val="auto"/>
          <w:sz w:val="32"/>
          <w:szCs w:val="32"/>
          <w:highlight w:val="none"/>
          <w:lang w:val="en-US" w:eastAsia="zh-CN"/>
        </w:rPr>
        <w:t>四</w:t>
      </w:r>
      <w:r>
        <w:rPr>
          <w:rFonts w:hint="eastAsia" w:ascii="仿宋" w:eastAsia="仿宋" w:cs="仿宋"/>
          <w:b/>
          <w:bCs/>
          <w:color w:val="auto"/>
          <w:sz w:val="32"/>
          <w:szCs w:val="32"/>
          <w:highlight w:val="none"/>
        </w:rPr>
        <w:t>、选定程序：</w:t>
      </w:r>
    </w:p>
    <w:p>
      <w:pPr>
        <w:pStyle w:val="13"/>
        <w:shd w:val="clear" w:color="auto" w:fill="FFFFFF"/>
        <w:spacing w:before="0" w:beforeAutospacing="0" w:after="0" w:afterAutospacing="0"/>
        <w:ind w:firstLine="640"/>
        <w:rPr>
          <w:rFonts w:ascii="仿宋" w:eastAsia="仿宋" w:cs="仿宋"/>
          <w:color w:val="auto"/>
          <w:sz w:val="32"/>
          <w:szCs w:val="32"/>
          <w:highlight w:val="none"/>
        </w:rPr>
      </w:pPr>
      <w:r>
        <w:rPr>
          <w:rFonts w:hint="eastAsia" w:ascii="仿宋" w:eastAsia="仿宋" w:cs="仿宋"/>
          <w:color w:val="auto"/>
          <w:sz w:val="32"/>
          <w:szCs w:val="32"/>
          <w:highlight w:val="none"/>
        </w:rPr>
        <w:t>对符合资格条件的机构由我局内部</w:t>
      </w:r>
      <w:r>
        <w:rPr>
          <w:rFonts w:hint="eastAsia" w:ascii="仿宋" w:eastAsia="仿宋" w:cs="仿宋"/>
          <w:color w:val="auto"/>
          <w:sz w:val="32"/>
          <w:szCs w:val="32"/>
          <w:highlight w:val="none"/>
          <w:lang w:val="en-US" w:eastAsia="zh-CN"/>
        </w:rPr>
        <w:t>组织</w:t>
      </w:r>
      <w:r>
        <w:rPr>
          <w:rFonts w:hint="eastAsia" w:ascii="仿宋" w:eastAsia="仿宋" w:cs="仿宋"/>
          <w:color w:val="auto"/>
          <w:sz w:val="32"/>
          <w:szCs w:val="32"/>
          <w:highlight w:val="none"/>
        </w:rPr>
        <w:t>磋商小组进行分别磋商，磋商小组集体研究，确定</w:t>
      </w:r>
      <w:r>
        <w:rPr>
          <w:rFonts w:hint="eastAsia" w:ascii="仿宋" w:eastAsia="仿宋" w:cs="仿宋"/>
          <w:color w:val="auto"/>
          <w:sz w:val="32"/>
          <w:szCs w:val="32"/>
          <w:highlight w:val="none"/>
          <w:lang w:val="en-US" w:eastAsia="zh-CN"/>
        </w:rPr>
        <w:t>中标单位</w:t>
      </w:r>
      <w:r>
        <w:rPr>
          <w:rFonts w:hint="eastAsia" w:ascii="仿宋" w:eastAsia="仿宋" w:cs="仿宋"/>
          <w:color w:val="auto"/>
          <w:sz w:val="32"/>
          <w:szCs w:val="32"/>
          <w:highlight w:val="none"/>
        </w:rPr>
        <w:t>。</w:t>
      </w:r>
    </w:p>
    <w:p>
      <w:pPr>
        <w:pStyle w:val="13"/>
        <w:shd w:val="clear" w:color="auto" w:fill="FFFFFF"/>
        <w:spacing w:before="0" w:beforeAutospacing="0" w:after="0" w:afterAutospacing="0"/>
        <w:ind w:firstLine="643"/>
        <w:rPr>
          <w:rFonts w:ascii="仿宋" w:eastAsia="仿宋" w:cs="仿宋"/>
          <w:color w:val="auto"/>
          <w:sz w:val="22"/>
          <w:szCs w:val="22"/>
          <w:highlight w:val="none"/>
        </w:rPr>
      </w:pPr>
      <w:r>
        <w:rPr>
          <w:rFonts w:hint="eastAsia" w:ascii="仿宋" w:eastAsia="仿宋" w:cs="仿宋"/>
          <w:b/>
          <w:bCs/>
          <w:color w:val="auto"/>
          <w:sz w:val="32"/>
          <w:szCs w:val="32"/>
          <w:highlight w:val="none"/>
          <w:lang w:val="en-US" w:eastAsia="zh-CN"/>
        </w:rPr>
        <w:t>五</w:t>
      </w:r>
      <w:r>
        <w:rPr>
          <w:rFonts w:hint="eastAsia" w:ascii="仿宋" w:eastAsia="仿宋" w:cs="仿宋"/>
          <w:b/>
          <w:bCs/>
          <w:color w:val="auto"/>
          <w:sz w:val="32"/>
          <w:szCs w:val="32"/>
          <w:highlight w:val="none"/>
        </w:rPr>
        <w:t>、报名事宜</w:t>
      </w:r>
    </w:p>
    <w:p>
      <w:pPr>
        <w:pStyle w:val="13"/>
        <w:shd w:val="clear" w:color="auto" w:fill="FFFFFF"/>
        <w:spacing w:before="0" w:beforeAutospacing="0" w:after="0" w:afterAutospacing="0"/>
        <w:ind w:firstLine="643"/>
        <w:rPr>
          <w:rFonts w:ascii="仿宋" w:eastAsia="仿宋" w:cs="仿宋"/>
          <w:color w:val="auto"/>
          <w:sz w:val="22"/>
          <w:szCs w:val="22"/>
          <w:highlight w:val="none"/>
        </w:rPr>
      </w:pPr>
      <w:r>
        <w:rPr>
          <w:rFonts w:hint="eastAsia" w:ascii="仿宋" w:eastAsia="仿宋" w:cs="仿宋"/>
          <w:b/>
          <w:bCs/>
          <w:color w:val="auto"/>
          <w:sz w:val="32"/>
          <w:szCs w:val="32"/>
          <w:highlight w:val="none"/>
        </w:rPr>
        <w:t>1.时间：</w:t>
      </w:r>
      <w:r>
        <w:rPr>
          <w:rFonts w:hint="eastAsia" w:ascii="仿宋" w:eastAsia="仿宋" w:cs="仿宋"/>
          <w:color w:val="auto"/>
          <w:sz w:val="32"/>
          <w:szCs w:val="32"/>
          <w:highlight w:val="none"/>
        </w:rPr>
        <w:t>202</w:t>
      </w:r>
      <w:r>
        <w:rPr>
          <w:rFonts w:hint="eastAsia" w:ascii="仿宋" w:eastAsia="仿宋" w:cs="仿宋"/>
          <w:color w:val="auto"/>
          <w:sz w:val="32"/>
          <w:szCs w:val="32"/>
          <w:highlight w:val="none"/>
          <w:lang w:val="en-US" w:eastAsia="zh-CN"/>
        </w:rPr>
        <w:t>4</w:t>
      </w:r>
      <w:r>
        <w:rPr>
          <w:rFonts w:hint="eastAsia" w:ascii="仿宋" w:eastAsia="仿宋" w:cs="仿宋"/>
          <w:color w:val="auto"/>
          <w:sz w:val="32"/>
          <w:szCs w:val="32"/>
          <w:highlight w:val="none"/>
        </w:rPr>
        <w:t>年</w:t>
      </w:r>
      <w:r>
        <w:rPr>
          <w:rFonts w:hint="eastAsia" w:ascii="仿宋" w:eastAsia="仿宋" w:cs="仿宋"/>
          <w:color w:val="auto"/>
          <w:sz w:val="32"/>
          <w:szCs w:val="32"/>
          <w:highlight w:val="none"/>
          <w:lang w:val="en-US" w:eastAsia="zh-CN"/>
        </w:rPr>
        <w:t>3</w:t>
      </w:r>
      <w:r>
        <w:rPr>
          <w:rFonts w:hint="eastAsia" w:ascii="仿宋" w:eastAsia="仿宋" w:cs="仿宋"/>
          <w:color w:val="auto"/>
          <w:sz w:val="32"/>
          <w:szCs w:val="32"/>
          <w:highlight w:val="none"/>
        </w:rPr>
        <w:t>月</w:t>
      </w:r>
      <w:r>
        <w:rPr>
          <w:rFonts w:hint="eastAsia" w:ascii="仿宋" w:eastAsia="仿宋" w:cs="仿宋"/>
          <w:color w:val="auto"/>
          <w:sz w:val="32"/>
          <w:szCs w:val="32"/>
          <w:highlight w:val="none"/>
          <w:lang w:val="en-US" w:eastAsia="zh-CN"/>
        </w:rPr>
        <w:t>26</w:t>
      </w:r>
      <w:r>
        <w:rPr>
          <w:rFonts w:hint="eastAsia" w:ascii="仿宋" w:eastAsia="仿宋" w:cs="仿宋"/>
          <w:color w:val="auto"/>
          <w:sz w:val="32"/>
          <w:szCs w:val="32"/>
          <w:highlight w:val="none"/>
        </w:rPr>
        <w:t>日8时30分至</w:t>
      </w:r>
      <w:r>
        <w:rPr>
          <w:rFonts w:hint="eastAsia" w:ascii="仿宋" w:eastAsia="仿宋" w:cs="仿宋"/>
          <w:color w:val="auto"/>
          <w:sz w:val="32"/>
          <w:szCs w:val="32"/>
          <w:highlight w:val="none"/>
          <w:lang w:val="en-US" w:eastAsia="zh-CN"/>
        </w:rPr>
        <w:t>2024年4月2号17</w:t>
      </w:r>
      <w:r>
        <w:rPr>
          <w:rFonts w:hint="eastAsia" w:ascii="仿宋" w:eastAsia="仿宋" w:cs="仿宋"/>
          <w:color w:val="auto"/>
          <w:sz w:val="32"/>
          <w:szCs w:val="32"/>
          <w:highlight w:val="none"/>
        </w:rPr>
        <w:t>时30分止（节假日除外），逾期不接受报名。接受现场报名方式</w:t>
      </w:r>
      <w:r>
        <w:rPr>
          <w:rFonts w:hint="eastAsia" w:ascii="仿宋" w:eastAsia="仿宋" w:cs="仿宋"/>
          <w:color w:val="auto"/>
          <w:sz w:val="32"/>
          <w:szCs w:val="32"/>
          <w:highlight w:val="none"/>
          <w:lang w:val="en-US" w:eastAsia="zh-CN"/>
        </w:rPr>
        <w:t>和在线</w:t>
      </w:r>
      <w:r>
        <w:rPr>
          <w:rFonts w:hint="eastAsia" w:ascii="仿宋" w:eastAsia="仿宋" w:cs="仿宋"/>
          <w:color w:val="auto"/>
          <w:sz w:val="32"/>
          <w:szCs w:val="32"/>
          <w:highlight w:val="none"/>
        </w:rPr>
        <w:t>，以资料接收时间先后顺序，取前5家进入磋商，如果到报名截止时间为止，报名</w:t>
      </w:r>
      <w:r>
        <w:rPr>
          <w:rFonts w:hint="eastAsia" w:ascii="仿宋" w:eastAsia="仿宋" w:cs="仿宋"/>
          <w:color w:val="auto"/>
          <w:sz w:val="32"/>
          <w:szCs w:val="32"/>
          <w:highlight w:val="none"/>
          <w:lang w:eastAsia="zh-CN"/>
        </w:rPr>
        <w:t>投标单位</w:t>
      </w:r>
      <w:r>
        <w:rPr>
          <w:rFonts w:hint="eastAsia" w:ascii="仿宋" w:eastAsia="仿宋" w:cs="仿宋"/>
          <w:color w:val="auto"/>
          <w:sz w:val="32"/>
          <w:szCs w:val="32"/>
          <w:highlight w:val="none"/>
        </w:rPr>
        <w:t>少于</w:t>
      </w:r>
      <w:r>
        <w:rPr>
          <w:rFonts w:ascii="仿宋" w:eastAsia="仿宋" w:cs="仿宋"/>
          <w:color w:val="auto"/>
          <w:sz w:val="32"/>
          <w:szCs w:val="32"/>
          <w:highlight w:val="none"/>
        </w:rPr>
        <w:t>2家，</w:t>
      </w:r>
      <w:r>
        <w:rPr>
          <w:rFonts w:hint="eastAsia" w:ascii="仿宋" w:eastAsia="仿宋" w:cs="仿宋"/>
          <w:color w:val="auto"/>
          <w:sz w:val="32"/>
          <w:szCs w:val="32"/>
          <w:highlight w:val="none"/>
        </w:rPr>
        <w:t>则本次采购公告自动作废。</w:t>
      </w:r>
    </w:p>
    <w:p>
      <w:pPr>
        <w:pStyle w:val="13"/>
        <w:shd w:val="clear" w:color="auto" w:fill="FFFFFF"/>
        <w:spacing w:before="0" w:beforeAutospacing="0" w:after="0" w:afterAutospacing="0"/>
        <w:ind w:firstLine="643"/>
        <w:rPr>
          <w:rFonts w:ascii="仿宋" w:eastAsia="仿宋" w:cs="仿宋"/>
          <w:color w:val="auto"/>
          <w:sz w:val="32"/>
          <w:szCs w:val="32"/>
          <w:highlight w:val="none"/>
        </w:rPr>
      </w:pPr>
      <w:r>
        <w:rPr>
          <w:rFonts w:hint="eastAsia" w:ascii="仿宋" w:eastAsia="仿宋" w:cs="仿宋"/>
          <w:b/>
          <w:bCs/>
          <w:color w:val="auto"/>
          <w:sz w:val="32"/>
          <w:szCs w:val="32"/>
          <w:highlight w:val="none"/>
        </w:rPr>
        <w:t>2.地点:</w:t>
      </w:r>
      <w:r>
        <w:rPr>
          <w:rFonts w:hint="eastAsia"/>
          <w:color w:val="auto"/>
          <w:highlight w:val="none"/>
        </w:rPr>
        <w:t xml:space="preserve"> </w:t>
      </w:r>
      <w:r>
        <w:rPr>
          <w:rFonts w:hint="eastAsia" w:ascii="仿宋" w:eastAsia="仿宋" w:cs="仿宋"/>
          <w:color w:val="auto"/>
          <w:sz w:val="32"/>
          <w:szCs w:val="32"/>
          <w:highlight w:val="none"/>
        </w:rPr>
        <w:t>温州市龙湾区蒲州街道</w:t>
      </w:r>
      <w:r>
        <w:rPr>
          <w:rFonts w:hint="eastAsia" w:ascii="仿宋" w:eastAsia="仿宋" w:cs="仿宋"/>
          <w:color w:val="auto"/>
          <w:sz w:val="32"/>
          <w:szCs w:val="32"/>
          <w:highlight w:val="none"/>
          <w:lang w:eastAsia="zh-CN"/>
        </w:rPr>
        <w:t>新三路</w:t>
      </w:r>
      <w:r>
        <w:rPr>
          <w:rFonts w:hint="eastAsia" w:ascii="仿宋" w:eastAsia="仿宋" w:cs="仿宋"/>
          <w:color w:val="auto"/>
          <w:sz w:val="32"/>
          <w:szCs w:val="32"/>
          <w:highlight w:val="none"/>
          <w:lang w:val="en-US" w:eastAsia="zh-CN"/>
        </w:rPr>
        <w:t>16号</w:t>
      </w:r>
      <w:r>
        <w:rPr>
          <w:rFonts w:hint="eastAsia" w:ascii="仿宋" w:eastAsia="仿宋" w:cs="仿宋"/>
          <w:color w:val="auto"/>
          <w:sz w:val="32"/>
          <w:szCs w:val="32"/>
          <w:highlight w:val="none"/>
        </w:rPr>
        <w:t>高新大厦</w:t>
      </w:r>
      <w:r>
        <w:rPr>
          <w:rFonts w:hint="eastAsia" w:ascii="仿宋" w:eastAsia="仿宋" w:cs="仿宋"/>
          <w:color w:val="auto"/>
          <w:sz w:val="32"/>
          <w:szCs w:val="32"/>
          <w:highlight w:val="none"/>
          <w:lang w:val="en-US" w:eastAsia="zh-CN"/>
        </w:rPr>
        <w:t>9楼交通指挥中心</w:t>
      </w:r>
      <w:r>
        <w:rPr>
          <w:rFonts w:hint="eastAsia" w:ascii="仿宋" w:eastAsia="仿宋" w:cs="仿宋"/>
          <w:color w:val="auto"/>
          <w:sz w:val="32"/>
          <w:szCs w:val="32"/>
          <w:highlight w:val="none"/>
        </w:rPr>
        <w:t>办</w:t>
      </w:r>
      <w:r>
        <w:rPr>
          <w:rFonts w:ascii="仿宋" w:eastAsia="仿宋" w:cs="仿宋"/>
          <w:color w:val="auto"/>
          <w:sz w:val="32"/>
          <w:szCs w:val="32"/>
          <w:highlight w:val="none"/>
        </w:rPr>
        <w:t>公室</w:t>
      </w:r>
      <w:r>
        <w:rPr>
          <w:rFonts w:hint="eastAsia" w:ascii="仿宋" w:eastAsia="仿宋" w:cs="仿宋"/>
          <w:color w:val="auto"/>
          <w:sz w:val="32"/>
          <w:szCs w:val="32"/>
          <w:highlight w:val="none"/>
        </w:rPr>
        <w:t>。</w:t>
      </w:r>
    </w:p>
    <w:p>
      <w:pPr>
        <w:pStyle w:val="13"/>
        <w:shd w:val="clear" w:color="auto" w:fill="FFFFFF"/>
        <w:spacing w:before="0" w:beforeAutospacing="0" w:after="0" w:afterAutospacing="0"/>
        <w:ind w:firstLine="640"/>
        <w:rPr>
          <w:rFonts w:ascii="仿宋" w:eastAsia="仿宋" w:cs="仿宋"/>
          <w:color w:val="auto"/>
          <w:sz w:val="32"/>
          <w:szCs w:val="32"/>
          <w:highlight w:val="none"/>
        </w:rPr>
      </w:pPr>
      <w:r>
        <w:rPr>
          <w:rFonts w:hint="eastAsia" w:ascii="仿宋" w:eastAsia="仿宋" w:cs="仿宋"/>
          <w:b/>
          <w:bCs/>
          <w:color w:val="auto"/>
          <w:sz w:val="32"/>
          <w:szCs w:val="32"/>
          <w:highlight w:val="none"/>
        </w:rPr>
        <w:t>3.</w:t>
      </w:r>
      <w:r>
        <w:rPr>
          <w:rFonts w:hint="eastAsia" w:ascii="仿宋" w:eastAsia="仿宋" w:cs="仿宋"/>
          <w:b/>
          <w:bCs/>
          <w:color w:val="auto"/>
          <w:sz w:val="32"/>
          <w:szCs w:val="32"/>
          <w:highlight w:val="none"/>
          <w:lang w:val="en-US" w:eastAsia="zh-CN"/>
        </w:rPr>
        <w:t>咨询及报名</w:t>
      </w:r>
      <w:r>
        <w:rPr>
          <w:rFonts w:hint="eastAsia" w:ascii="仿宋" w:eastAsia="仿宋" w:cs="仿宋"/>
          <w:b/>
          <w:bCs/>
          <w:color w:val="auto"/>
          <w:sz w:val="32"/>
          <w:szCs w:val="32"/>
          <w:highlight w:val="none"/>
        </w:rPr>
        <w:t>联系方式</w:t>
      </w:r>
      <w:r>
        <w:rPr>
          <w:rFonts w:hint="eastAsia" w:ascii="仿宋" w:eastAsia="仿宋" w:cs="仿宋"/>
          <w:color w:val="auto"/>
          <w:sz w:val="32"/>
          <w:szCs w:val="32"/>
          <w:highlight w:val="none"/>
        </w:rPr>
        <w:t>:</w:t>
      </w:r>
      <w:r>
        <w:rPr>
          <w:rFonts w:hint="eastAsia" w:ascii="仿宋" w:eastAsia="仿宋" w:cs="仿宋"/>
          <w:color w:val="auto"/>
          <w:sz w:val="32"/>
          <w:szCs w:val="32"/>
          <w:highlight w:val="none"/>
          <w:lang w:val="en-US" w:eastAsia="zh-CN"/>
        </w:rPr>
        <w:t>汤</w:t>
      </w:r>
      <w:r>
        <w:rPr>
          <w:rFonts w:ascii="仿宋" w:eastAsia="仿宋" w:cs="仿宋"/>
          <w:color w:val="auto"/>
          <w:sz w:val="32"/>
          <w:szCs w:val="32"/>
          <w:highlight w:val="none"/>
        </w:rPr>
        <w:t xml:space="preserve">先生 </w:t>
      </w:r>
      <w:r>
        <w:rPr>
          <w:rFonts w:hint="eastAsia" w:ascii="仿宋" w:eastAsia="仿宋" w:cs="仿宋"/>
          <w:color w:val="auto"/>
          <w:sz w:val="32"/>
          <w:szCs w:val="32"/>
          <w:highlight w:val="none"/>
        </w:rPr>
        <w:t>0577</w:t>
      </w:r>
      <w:r>
        <w:rPr>
          <w:rFonts w:hint="eastAsia" w:ascii="仿宋" w:eastAsia="仿宋" w:cs="仿宋"/>
          <w:color w:val="auto"/>
          <w:sz w:val="32"/>
          <w:szCs w:val="32"/>
          <w:highlight w:val="none"/>
          <w:lang w:val="en-US" w:eastAsia="zh-CN"/>
        </w:rPr>
        <w:t>-88869967</w:t>
      </w:r>
      <w:r>
        <w:rPr>
          <w:rFonts w:hint="eastAsia" w:ascii="仿宋" w:eastAsia="仿宋" w:cs="仿宋"/>
          <w:color w:val="auto"/>
          <w:sz w:val="32"/>
          <w:szCs w:val="32"/>
          <w:highlight w:val="none"/>
        </w:rPr>
        <w:t>。</w:t>
      </w:r>
    </w:p>
    <w:p>
      <w:pPr>
        <w:pStyle w:val="13"/>
        <w:shd w:val="clear" w:color="auto" w:fill="FFFFFF"/>
        <w:spacing w:before="0" w:beforeAutospacing="0" w:after="0" w:afterAutospacing="0"/>
        <w:ind w:firstLine="640"/>
        <w:rPr>
          <w:rFonts w:ascii="仿宋" w:eastAsia="仿宋" w:cs="仿宋"/>
          <w:b/>
          <w:bCs/>
          <w:color w:val="auto"/>
          <w:sz w:val="32"/>
          <w:szCs w:val="32"/>
          <w:highlight w:val="none"/>
        </w:rPr>
      </w:pPr>
      <w:r>
        <w:rPr>
          <w:rFonts w:hint="eastAsia" w:ascii="仿宋" w:eastAsia="仿宋" w:cs="仿宋"/>
          <w:b/>
          <w:bCs/>
          <w:color w:val="auto"/>
          <w:sz w:val="32"/>
          <w:szCs w:val="32"/>
          <w:highlight w:val="none"/>
        </w:rPr>
        <w:t>七、投标文件：</w:t>
      </w:r>
    </w:p>
    <w:p>
      <w:pPr>
        <w:pStyle w:val="13"/>
        <w:shd w:val="clear" w:color="auto" w:fill="FFFFFF"/>
        <w:spacing w:before="0" w:beforeAutospacing="0" w:after="0" w:afterAutospacing="0"/>
        <w:ind w:firstLine="640"/>
        <w:rPr>
          <w:rFonts w:ascii="仿宋" w:eastAsia="仿宋" w:cs="仿宋"/>
          <w:color w:val="auto"/>
          <w:sz w:val="32"/>
          <w:szCs w:val="32"/>
          <w:highlight w:val="none"/>
        </w:rPr>
      </w:pPr>
      <w:r>
        <w:rPr>
          <w:rFonts w:hint="eastAsia" w:ascii="仿宋" w:eastAsia="仿宋" w:cs="仿宋"/>
          <w:color w:val="auto"/>
          <w:sz w:val="32"/>
          <w:szCs w:val="32"/>
          <w:highlight w:val="none"/>
          <w:lang w:eastAsia="zh-CN"/>
        </w:rPr>
        <w:t>投标单位</w:t>
      </w:r>
      <w:r>
        <w:rPr>
          <w:rFonts w:hint="eastAsia" w:ascii="仿宋" w:eastAsia="仿宋" w:cs="仿宋"/>
          <w:color w:val="auto"/>
          <w:sz w:val="32"/>
          <w:szCs w:val="32"/>
          <w:highlight w:val="none"/>
        </w:rPr>
        <w:t>应将必要投标文件装订成册，一正三副。</w:t>
      </w:r>
    </w:p>
    <w:p>
      <w:pPr>
        <w:pStyle w:val="13"/>
        <w:shd w:val="clear" w:color="auto" w:fill="FFFFFF"/>
        <w:spacing w:before="0" w:beforeAutospacing="0" w:after="0" w:afterAutospacing="0"/>
        <w:ind w:firstLine="640"/>
        <w:rPr>
          <w:rFonts w:ascii="仿宋" w:eastAsia="仿宋" w:cs="仿宋"/>
          <w:color w:val="auto"/>
          <w:sz w:val="32"/>
          <w:szCs w:val="32"/>
          <w:highlight w:val="none"/>
        </w:rPr>
      </w:pPr>
      <w:r>
        <w:rPr>
          <w:rFonts w:hint="eastAsia" w:ascii="仿宋" w:eastAsia="仿宋" w:cs="仿宋"/>
          <w:b/>
          <w:bCs/>
          <w:color w:val="auto"/>
          <w:sz w:val="32"/>
          <w:szCs w:val="32"/>
          <w:highlight w:val="none"/>
        </w:rPr>
        <w:t>八、项目开标时间</w:t>
      </w:r>
      <w:r>
        <w:rPr>
          <w:rFonts w:hint="eastAsia" w:ascii="仿宋" w:eastAsia="仿宋" w:cs="仿宋"/>
          <w:color w:val="auto"/>
          <w:sz w:val="32"/>
          <w:szCs w:val="32"/>
          <w:highlight w:val="none"/>
        </w:rPr>
        <w:t>：</w:t>
      </w:r>
      <w:r>
        <w:rPr>
          <w:rFonts w:hint="eastAsia" w:ascii="仿宋" w:eastAsia="仿宋" w:cs="仿宋"/>
          <w:color w:val="auto"/>
          <w:sz w:val="32"/>
          <w:szCs w:val="32"/>
          <w:highlight w:val="none"/>
          <w:lang w:val="en-US" w:eastAsia="zh-CN"/>
        </w:rPr>
        <w:t>报名截止后另行通知</w:t>
      </w:r>
      <w:r>
        <w:rPr>
          <w:rFonts w:hint="eastAsia" w:ascii="仿宋" w:eastAsia="仿宋" w:cs="仿宋"/>
          <w:color w:val="auto"/>
          <w:sz w:val="32"/>
          <w:szCs w:val="32"/>
          <w:highlight w:val="none"/>
        </w:rPr>
        <w:t>，开标地点：温州市交通运输局</w:t>
      </w:r>
      <w:r>
        <w:rPr>
          <w:rFonts w:hint="eastAsia" w:ascii="仿宋" w:eastAsia="仿宋" w:cs="仿宋"/>
          <w:color w:val="auto"/>
          <w:sz w:val="32"/>
          <w:szCs w:val="32"/>
          <w:highlight w:val="none"/>
          <w:lang w:val="en-US" w:eastAsia="zh-CN"/>
        </w:rPr>
        <w:t>9楼指挥中心会议</w:t>
      </w:r>
      <w:r>
        <w:rPr>
          <w:rFonts w:hint="eastAsia" w:ascii="仿宋" w:eastAsia="仿宋" w:cs="仿宋"/>
          <w:color w:val="auto"/>
          <w:sz w:val="32"/>
          <w:szCs w:val="32"/>
          <w:highlight w:val="none"/>
        </w:rPr>
        <w:t>（温州市龙湾区蒲州街道</w:t>
      </w:r>
      <w:r>
        <w:rPr>
          <w:rFonts w:hint="eastAsia" w:ascii="仿宋" w:eastAsia="仿宋" w:cs="仿宋"/>
          <w:color w:val="auto"/>
          <w:sz w:val="32"/>
          <w:szCs w:val="32"/>
          <w:highlight w:val="none"/>
          <w:lang w:eastAsia="zh-CN"/>
        </w:rPr>
        <w:t>新三路</w:t>
      </w:r>
      <w:r>
        <w:rPr>
          <w:rFonts w:hint="eastAsia" w:ascii="仿宋" w:eastAsia="仿宋" w:cs="仿宋"/>
          <w:color w:val="auto"/>
          <w:sz w:val="32"/>
          <w:szCs w:val="32"/>
          <w:highlight w:val="none"/>
          <w:lang w:val="en-US" w:eastAsia="zh-CN"/>
        </w:rPr>
        <w:t>16号</w:t>
      </w:r>
      <w:r>
        <w:rPr>
          <w:rFonts w:hint="eastAsia" w:ascii="仿宋" w:eastAsia="仿宋" w:cs="仿宋"/>
          <w:color w:val="auto"/>
          <w:sz w:val="32"/>
          <w:szCs w:val="32"/>
          <w:highlight w:val="none"/>
        </w:rPr>
        <w:t>高新大厦）。</w:t>
      </w:r>
    </w:p>
    <w:p>
      <w:pPr>
        <w:pStyle w:val="13"/>
        <w:shd w:val="clear" w:color="auto" w:fill="FFFFFF"/>
        <w:spacing w:before="0" w:beforeAutospacing="0" w:after="0" w:afterAutospacing="0"/>
        <w:ind w:firstLine="643"/>
        <w:rPr>
          <w:rFonts w:ascii="仿宋" w:eastAsia="仿宋" w:cs="仿宋"/>
          <w:b/>
          <w:bCs/>
          <w:color w:val="auto"/>
          <w:sz w:val="32"/>
          <w:szCs w:val="32"/>
          <w:highlight w:val="none"/>
        </w:rPr>
      </w:pPr>
      <w:r>
        <w:rPr>
          <w:rFonts w:hint="eastAsia" w:ascii="仿宋" w:eastAsia="仿宋" w:cs="仿宋"/>
          <w:b/>
          <w:bCs/>
          <w:color w:val="auto"/>
          <w:sz w:val="32"/>
          <w:szCs w:val="32"/>
          <w:highlight w:val="none"/>
        </w:rPr>
        <w:t>九、发布公告媒介</w:t>
      </w:r>
    </w:p>
    <w:p>
      <w:pPr>
        <w:pStyle w:val="13"/>
        <w:shd w:val="clear" w:color="auto" w:fill="FFFFFF"/>
        <w:spacing w:before="0" w:beforeAutospacing="0" w:after="0" w:afterAutospacing="0"/>
        <w:ind w:firstLine="643"/>
        <w:rPr>
          <w:rFonts w:ascii="仿宋" w:eastAsia="仿宋" w:cs="仿宋"/>
          <w:color w:val="auto"/>
          <w:sz w:val="32"/>
          <w:szCs w:val="32"/>
          <w:highlight w:val="none"/>
        </w:rPr>
      </w:pPr>
      <w:r>
        <w:rPr>
          <w:rFonts w:hint="eastAsia" w:ascii="仿宋" w:eastAsia="仿宋" w:cs="仿宋"/>
          <w:color w:val="auto"/>
          <w:sz w:val="32"/>
          <w:szCs w:val="32"/>
          <w:highlight w:val="none"/>
        </w:rPr>
        <w:t>本次公告在温州市交通局门户网站公告（公示）栏上发布。</w:t>
      </w:r>
    </w:p>
    <w:p>
      <w:pPr>
        <w:pStyle w:val="13"/>
        <w:shd w:val="clear" w:color="auto" w:fill="FFFFFF"/>
        <w:spacing w:before="0" w:beforeAutospacing="0" w:after="0" w:afterAutospacing="0"/>
        <w:ind w:firstLine="640"/>
        <w:rPr>
          <w:rFonts w:ascii="仿宋" w:eastAsia="仿宋" w:cs="仿宋"/>
          <w:color w:val="auto"/>
          <w:sz w:val="22"/>
          <w:szCs w:val="22"/>
          <w:highlight w:val="none"/>
        </w:rPr>
      </w:pPr>
      <w:r>
        <w:rPr>
          <w:rFonts w:hint="eastAsia" w:ascii="仿宋" w:eastAsia="仿宋" w:cs="仿宋"/>
          <w:color w:val="auto"/>
          <w:sz w:val="32"/>
          <w:szCs w:val="32"/>
          <w:highlight w:val="none"/>
        </w:rPr>
        <w:t>特此公告。</w:t>
      </w:r>
    </w:p>
    <w:p>
      <w:pPr>
        <w:pStyle w:val="13"/>
        <w:shd w:val="clear" w:color="auto" w:fill="FFFFFF"/>
        <w:spacing w:before="0" w:beforeAutospacing="0" w:after="0" w:afterAutospacing="0"/>
        <w:ind w:firstLine="640"/>
        <w:rPr>
          <w:rFonts w:ascii="仿宋" w:eastAsia="仿宋" w:cs="仿宋"/>
          <w:color w:val="auto"/>
          <w:sz w:val="22"/>
          <w:szCs w:val="22"/>
          <w:highlight w:val="none"/>
        </w:rPr>
      </w:pPr>
      <w:r>
        <w:rPr>
          <w:rFonts w:hint="eastAsia" w:ascii="仿宋" w:eastAsia="仿宋" w:cs="仿宋"/>
          <w:color w:val="auto"/>
          <w:sz w:val="22"/>
          <w:szCs w:val="22"/>
          <w:highlight w:val="none"/>
        </w:rPr>
        <w:t> </w:t>
      </w:r>
    </w:p>
    <w:p>
      <w:pPr>
        <w:pStyle w:val="13"/>
        <w:shd w:val="clear" w:color="auto" w:fill="FFFFFF"/>
        <w:spacing w:before="0" w:beforeAutospacing="0" w:after="0" w:afterAutospacing="0"/>
        <w:jc w:val="left"/>
        <w:rPr>
          <w:rFonts w:hint="eastAsia" w:ascii="仿宋" w:eastAsia="仿宋" w:cs="仿宋"/>
          <w:color w:val="auto"/>
          <w:sz w:val="32"/>
          <w:szCs w:val="32"/>
          <w:highlight w:val="none"/>
        </w:rPr>
      </w:pPr>
      <w:r>
        <w:rPr>
          <w:rFonts w:hint="eastAsia" w:ascii="仿宋" w:eastAsia="仿宋" w:cs="仿宋"/>
          <w:color w:val="auto"/>
          <w:sz w:val="32"/>
          <w:szCs w:val="32"/>
          <w:highlight w:val="none"/>
          <w:shd w:val="clear" w:color="auto" w:fill="FFFFFF"/>
        </w:rPr>
        <w:t>            </w:t>
      </w:r>
      <w:r>
        <w:rPr>
          <w:rFonts w:hint="eastAsia" w:ascii="仿宋" w:eastAsia="仿宋" w:cs="仿宋"/>
          <w:color w:val="auto"/>
          <w:sz w:val="32"/>
          <w:szCs w:val="32"/>
          <w:highlight w:val="none"/>
        </w:rPr>
        <w:t xml:space="preserve">                       </w:t>
      </w:r>
      <w:r>
        <w:rPr>
          <w:rFonts w:hint="eastAsia" w:ascii="仿宋" w:eastAsia="仿宋" w:cs="仿宋"/>
          <w:color w:val="auto"/>
          <w:sz w:val="32"/>
          <w:szCs w:val="32"/>
          <w:highlight w:val="none"/>
          <w:lang w:val="en-US" w:eastAsia="zh-CN"/>
        </w:rPr>
        <w:t xml:space="preserve">    </w:t>
      </w:r>
      <w:r>
        <w:rPr>
          <w:rFonts w:hint="eastAsia" w:ascii="仿宋" w:eastAsia="仿宋" w:cs="仿宋"/>
          <w:color w:val="auto"/>
          <w:sz w:val="32"/>
          <w:szCs w:val="32"/>
          <w:highlight w:val="none"/>
        </w:rPr>
        <w:t>温州市交通运输局                          </w:t>
      </w:r>
      <w:r>
        <w:rPr>
          <w:rFonts w:hint="eastAsia" w:ascii="仿宋" w:eastAsia="仿宋" w:cs="仿宋"/>
          <w:color w:val="auto"/>
          <w:sz w:val="32"/>
          <w:szCs w:val="32"/>
          <w:highlight w:val="none"/>
          <w:lang w:val="en-US" w:eastAsia="zh-CN"/>
        </w:rPr>
        <w:t xml:space="preserve">                  </w:t>
      </w:r>
      <w:r>
        <w:rPr>
          <w:rFonts w:hint="eastAsia" w:ascii="仿宋" w:eastAsia="仿宋" w:cs="仿宋"/>
          <w:color w:val="auto"/>
          <w:sz w:val="32"/>
          <w:szCs w:val="32"/>
          <w:highlight w:val="none"/>
        </w:rPr>
        <w:t>202</w:t>
      </w:r>
      <w:r>
        <w:rPr>
          <w:rFonts w:hint="eastAsia" w:ascii="仿宋" w:eastAsia="仿宋" w:cs="仿宋"/>
          <w:color w:val="auto"/>
          <w:sz w:val="32"/>
          <w:szCs w:val="32"/>
          <w:highlight w:val="none"/>
          <w:lang w:val="en-US" w:eastAsia="zh-CN"/>
        </w:rPr>
        <w:t>4</w:t>
      </w:r>
      <w:r>
        <w:rPr>
          <w:rFonts w:hint="eastAsia" w:ascii="仿宋" w:eastAsia="仿宋" w:cs="仿宋"/>
          <w:color w:val="auto"/>
          <w:sz w:val="32"/>
          <w:szCs w:val="32"/>
          <w:highlight w:val="none"/>
        </w:rPr>
        <w:t>年</w:t>
      </w:r>
      <w:r>
        <w:rPr>
          <w:rFonts w:hint="eastAsia" w:ascii="仿宋" w:eastAsia="仿宋" w:cs="仿宋"/>
          <w:color w:val="auto"/>
          <w:sz w:val="32"/>
          <w:szCs w:val="32"/>
          <w:highlight w:val="none"/>
          <w:lang w:val="en-US" w:eastAsia="zh-CN"/>
        </w:rPr>
        <w:t>3</w:t>
      </w:r>
      <w:r>
        <w:rPr>
          <w:rFonts w:hint="eastAsia" w:ascii="仿宋" w:eastAsia="仿宋" w:cs="仿宋"/>
          <w:color w:val="auto"/>
          <w:sz w:val="32"/>
          <w:szCs w:val="32"/>
          <w:highlight w:val="none"/>
        </w:rPr>
        <w:t>月</w:t>
      </w:r>
      <w:r>
        <w:rPr>
          <w:rFonts w:hint="eastAsia" w:ascii="仿宋" w:eastAsia="仿宋" w:cs="仿宋"/>
          <w:color w:val="auto"/>
          <w:sz w:val="32"/>
          <w:szCs w:val="32"/>
          <w:highlight w:val="none"/>
          <w:lang w:val="en-US" w:eastAsia="zh-CN"/>
        </w:rPr>
        <w:t>25</w:t>
      </w:r>
      <w:r>
        <w:rPr>
          <w:rFonts w:hint="eastAsia" w:ascii="仿宋" w:eastAsia="仿宋" w:cs="仿宋"/>
          <w:color w:val="auto"/>
          <w:sz w:val="32"/>
          <w:szCs w:val="32"/>
          <w:highlight w:val="none"/>
        </w:rPr>
        <w:t>日</w:t>
      </w:r>
    </w:p>
    <w:p>
      <w:pPr>
        <w:pStyle w:val="13"/>
        <w:shd w:val="clear" w:color="auto" w:fill="FFFFFF"/>
        <w:spacing w:before="0" w:beforeAutospacing="0" w:after="0" w:afterAutospacing="0"/>
        <w:jc w:val="right"/>
        <w:rPr>
          <w:rFonts w:hint="eastAsia" w:ascii="仿宋" w:eastAsia="仿宋" w:cs="仿宋"/>
          <w:color w:val="auto"/>
          <w:sz w:val="32"/>
          <w:szCs w:val="32"/>
          <w:highlight w:val="none"/>
        </w:rPr>
      </w:pPr>
    </w:p>
    <w:p>
      <w:pPr>
        <w:pStyle w:val="13"/>
        <w:shd w:val="clear" w:color="auto" w:fill="FFFFFF"/>
        <w:spacing w:before="0" w:beforeAutospacing="0" w:after="0" w:afterAutospacing="0"/>
        <w:jc w:val="right"/>
        <w:rPr>
          <w:rFonts w:hint="eastAsia" w:ascii="仿宋" w:eastAsia="仿宋" w:cs="仿宋"/>
          <w:color w:val="auto"/>
          <w:sz w:val="32"/>
          <w:szCs w:val="32"/>
          <w:highlight w:val="none"/>
        </w:rPr>
      </w:pPr>
    </w:p>
    <w:p>
      <w:pPr>
        <w:pStyle w:val="13"/>
        <w:shd w:val="clear" w:color="auto" w:fill="FFFFFF"/>
        <w:spacing w:before="0" w:beforeAutospacing="0" w:after="0" w:afterAutospacing="0"/>
        <w:jc w:val="right"/>
        <w:rPr>
          <w:rFonts w:hint="eastAsia" w:ascii="仿宋" w:eastAsia="仿宋" w:cs="仿宋"/>
          <w:color w:val="auto"/>
          <w:sz w:val="32"/>
          <w:szCs w:val="32"/>
          <w:highlight w:val="none"/>
        </w:rPr>
      </w:pPr>
    </w:p>
    <w:p>
      <w:pPr>
        <w:pStyle w:val="13"/>
        <w:shd w:val="clear" w:color="auto" w:fill="FFFFFF"/>
        <w:spacing w:before="0" w:beforeAutospacing="0" w:after="0" w:afterAutospacing="0"/>
        <w:jc w:val="right"/>
        <w:rPr>
          <w:rFonts w:hint="eastAsia" w:ascii="仿宋" w:eastAsia="仿宋" w:cs="仿宋"/>
          <w:color w:val="auto"/>
          <w:sz w:val="32"/>
          <w:szCs w:val="32"/>
          <w:highlight w:val="none"/>
        </w:rPr>
      </w:pPr>
    </w:p>
    <w:p>
      <w:pPr>
        <w:pStyle w:val="13"/>
        <w:shd w:val="clear" w:color="auto" w:fill="FFFFFF"/>
        <w:spacing w:before="0" w:beforeAutospacing="0" w:after="0" w:afterAutospacing="0"/>
        <w:jc w:val="right"/>
        <w:rPr>
          <w:rFonts w:hint="eastAsia" w:ascii="仿宋" w:eastAsia="仿宋" w:cs="仿宋"/>
          <w:color w:val="auto"/>
          <w:sz w:val="32"/>
          <w:szCs w:val="32"/>
          <w:highlight w:val="none"/>
        </w:rPr>
      </w:pPr>
    </w:p>
    <w:p>
      <w:pPr>
        <w:pStyle w:val="13"/>
        <w:shd w:val="clear" w:color="auto" w:fill="FFFFFF"/>
        <w:spacing w:before="0" w:beforeAutospacing="0" w:after="0" w:afterAutospacing="0"/>
        <w:jc w:val="right"/>
        <w:rPr>
          <w:rFonts w:hint="eastAsia" w:ascii="仿宋" w:eastAsia="仿宋" w:cs="仿宋"/>
          <w:color w:val="auto"/>
          <w:sz w:val="32"/>
          <w:szCs w:val="32"/>
          <w:highlight w:val="none"/>
        </w:rPr>
      </w:pPr>
    </w:p>
    <w:p>
      <w:pPr>
        <w:pStyle w:val="13"/>
        <w:shd w:val="clear" w:color="auto" w:fill="FFFFFF"/>
        <w:spacing w:before="0" w:beforeAutospacing="0" w:after="0" w:afterAutospacing="0"/>
        <w:jc w:val="right"/>
        <w:rPr>
          <w:rFonts w:hint="eastAsia" w:ascii="仿宋" w:eastAsia="仿宋" w:cs="仿宋"/>
          <w:color w:val="auto"/>
          <w:sz w:val="32"/>
          <w:szCs w:val="32"/>
          <w:highlight w:val="none"/>
        </w:rPr>
      </w:pPr>
    </w:p>
    <w:p>
      <w:pPr>
        <w:pStyle w:val="13"/>
        <w:shd w:val="clear" w:color="auto" w:fill="FFFFFF"/>
        <w:spacing w:before="0" w:beforeAutospacing="0" w:after="0" w:afterAutospacing="0"/>
        <w:jc w:val="right"/>
        <w:rPr>
          <w:rFonts w:hint="eastAsia" w:ascii="仿宋" w:eastAsia="仿宋" w:cs="仿宋"/>
          <w:color w:val="auto"/>
          <w:sz w:val="32"/>
          <w:szCs w:val="32"/>
          <w:highlight w:val="none"/>
        </w:rPr>
      </w:pPr>
    </w:p>
    <w:p>
      <w:pPr>
        <w:pStyle w:val="13"/>
        <w:shd w:val="clear" w:color="auto" w:fill="FFFFFF"/>
        <w:spacing w:before="0" w:beforeAutospacing="0" w:after="0" w:afterAutospacing="0"/>
        <w:jc w:val="right"/>
        <w:rPr>
          <w:rFonts w:hint="eastAsia" w:ascii="仿宋" w:eastAsia="仿宋" w:cs="仿宋"/>
          <w:color w:val="auto"/>
          <w:sz w:val="32"/>
          <w:szCs w:val="32"/>
          <w:highlight w:val="none"/>
        </w:rPr>
      </w:pPr>
    </w:p>
    <w:p>
      <w:pPr>
        <w:pStyle w:val="13"/>
        <w:shd w:val="clear" w:color="auto" w:fill="FFFFFF"/>
        <w:spacing w:before="0" w:beforeAutospacing="0" w:after="0" w:afterAutospacing="0"/>
        <w:jc w:val="right"/>
        <w:rPr>
          <w:rFonts w:hint="eastAsia" w:ascii="仿宋" w:eastAsia="仿宋" w:cs="仿宋"/>
          <w:color w:val="auto"/>
          <w:sz w:val="32"/>
          <w:szCs w:val="32"/>
          <w:highlight w:val="none"/>
        </w:rPr>
      </w:pPr>
    </w:p>
    <w:p>
      <w:pPr>
        <w:pStyle w:val="13"/>
        <w:shd w:val="clear" w:color="auto" w:fill="FFFFFF"/>
        <w:spacing w:before="0" w:beforeAutospacing="0" w:after="0" w:afterAutospacing="0"/>
        <w:jc w:val="right"/>
        <w:rPr>
          <w:rFonts w:hint="eastAsia" w:ascii="仿宋" w:eastAsia="仿宋" w:cs="仿宋"/>
          <w:color w:val="auto"/>
          <w:sz w:val="32"/>
          <w:szCs w:val="32"/>
          <w:highlight w:val="none"/>
        </w:rPr>
      </w:pPr>
    </w:p>
    <w:p>
      <w:pPr>
        <w:spacing w:line="360" w:lineRule="auto"/>
        <w:jc w:val="left"/>
        <w:rPr>
          <w:rFonts w:hint="eastAsia" w:ascii="仿宋" w:eastAsia="仿宋"/>
          <w:color w:val="auto"/>
          <w:sz w:val="28"/>
          <w:szCs w:val="28"/>
          <w:highlight w:val="none"/>
          <w:lang w:val="en-US" w:eastAsia="zh-CN"/>
        </w:rPr>
      </w:pPr>
    </w:p>
    <w:p>
      <w:pPr>
        <w:spacing w:line="360" w:lineRule="auto"/>
        <w:jc w:val="left"/>
        <w:rPr>
          <w:rFonts w:hint="eastAsia" w:ascii="仿宋" w:eastAsia="仿宋"/>
          <w:color w:val="auto"/>
          <w:sz w:val="28"/>
          <w:szCs w:val="28"/>
          <w:highlight w:val="none"/>
          <w:lang w:val="en-US" w:eastAsia="zh-CN"/>
        </w:rPr>
      </w:pPr>
    </w:p>
    <w:p>
      <w:pPr>
        <w:spacing w:line="360" w:lineRule="auto"/>
        <w:jc w:val="left"/>
        <w:rPr>
          <w:rFonts w:hint="eastAsia" w:ascii="仿宋" w:eastAsia="仿宋"/>
          <w:color w:val="auto"/>
          <w:sz w:val="28"/>
          <w:szCs w:val="28"/>
          <w:highlight w:val="none"/>
          <w:lang w:val="en-US" w:eastAsia="zh-CN"/>
        </w:rPr>
      </w:pPr>
    </w:p>
    <w:p>
      <w:pPr>
        <w:spacing w:line="360" w:lineRule="auto"/>
        <w:jc w:val="left"/>
        <w:rPr>
          <w:rFonts w:hint="eastAsia" w:ascii="仿宋" w:eastAsia="仿宋"/>
          <w:color w:val="auto"/>
          <w:sz w:val="28"/>
          <w:szCs w:val="28"/>
          <w:highlight w:val="none"/>
          <w:lang w:val="en-US" w:eastAsia="zh-CN"/>
        </w:rPr>
      </w:pPr>
    </w:p>
    <w:p>
      <w:pPr>
        <w:spacing w:line="360" w:lineRule="auto"/>
        <w:jc w:val="left"/>
        <w:rPr>
          <w:rFonts w:hint="eastAsia" w:ascii="仿宋" w:eastAsia="仿宋"/>
          <w:color w:val="auto"/>
          <w:sz w:val="28"/>
          <w:szCs w:val="28"/>
          <w:highlight w:val="none"/>
          <w:lang w:val="en-US" w:eastAsia="zh-CN"/>
        </w:rPr>
      </w:pPr>
    </w:p>
    <w:p>
      <w:pPr>
        <w:spacing w:line="360" w:lineRule="auto"/>
        <w:jc w:val="left"/>
        <w:rPr>
          <w:rFonts w:hint="eastAsia" w:ascii="仿宋" w:eastAsia="仿宋"/>
          <w:color w:val="auto"/>
          <w:sz w:val="28"/>
          <w:szCs w:val="28"/>
          <w:highlight w:val="none"/>
          <w:lang w:val="en-US" w:eastAsia="zh-CN"/>
        </w:rPr>
      </w:pPr>
    </w:p>
    <w:p>
      <w:pPr>
        <w:spacing w:line="360" w:lineRule="auto"/>
        <w:jc w:val="left"/>
        <w:rPr>
          <w:rFonts w:hint="eastAsia" w:ascii="仿宋" w:eastAsia="仿宋"/>
          <w:color w:val="auto"/>
          <w:sz w:val="28"/>
          <w:szCs w:val="28"/>
          <w:highlight w:val="none"/>
          <w:lang w:val="en-US" w:eastAsia="zh-CN"/>
        </w:rPr>
      </w:pPr>
    </w:p>
    <w:p>
      <w:pPr>
        <w:spacing w:line="360" w:lineRule="auto"/>
        <w:jc w:val="left"/>
        <w:rPr>
          <w:rFonts w:hint="eastAsia" w:ascii="仿宋" w:eastAsia="仿宋"/>
          <w:color w:val="auto"/>
          <w:sz w:val="28"/>
          <w:szCs w:val="28"/>
          <w:highlight w:val="none"/>
          <w:lang w:val="en-US" w:eastAsia="zh-CN"/>
        </w:rPr>
      </w:pPr>
    </w:p>
    <w:p>
      <w:pPr>
        <w:spacing w:line="360" w:lineRule="auto"/>
        <w:jc w:val="left"/>
        <w:rPr>
          <w:rFonts w:hint="eastAsia" w:ascii="仿宋" w:eastAsia="仿宋"/>
          <w:color w:val="auto"/>
          <w:sz w:val="28"/>
          <w:szCs w:val="28"/>
          <w:highlight w:val="none"/>
          <w:lang w:val="en-US" w:eastAsia="zh-CN"/>
        </w:rPr>
      </w:pPr>
    </w:p>
    <w:p>
      <w:pPr>
        <w:spacing w:line="360" w:lineRule="auto"/>
        <w:jc w:val="left"/>
        <w:rPr>
          <w:rFonts w:hint="eastAsia" w:ascii="仿宋" w:eastAsia="仿宋"/>
          <w:color w:val="auto"/>
          <w:sz w:val="28"/>
          <w:szCs w:val="28"/>
          <w:highlight w:val="none"/>
          <w:lang w:val="en-US" w:eastAsia="zh-CN"/>
        </w:rPr>
      </w:pPr>
    </w:p>
    <w:p>
      <w:pPr>
        <w:spacing w:line="360" w:lineRule="auto"/>
        <w:jc w:val="left"/>
        <w:rPr>
          <w:rFonts w:hint="eastAsia" w:ascii="仿宋" w:eastAsia="仿宋"/>
          <w:color w:val="auto"/>
          <w:sz w:val="28"/>
          <w:szCs w:val="28"/>
          <w:highlight w:val="none"/>
          <w:lang w:val="en-US" w:eastAsia="zh-CN"/>
        </w:rPr>
      </w:pPr>
    </w:p>
    <w:p>
      <w:pPr>
        <w:spacing w:line="360" w:lineRule="auto"/>
        <w:jc w:val="left"/>
        <w:rPr>
          <w:rFonts w:hint="eastAsia" w:ascii="仿宋" w:eastAsia="仿宋"/>
          <w:color w:val="auto"/>
          <w:sz w:val="28"/>
          <w:szCs w:val="28"/>
          <w:highlight w:val="none"/>
          <w:lang w:val="en-US" w:eastAsia="zh-CN"/>
        </w:rPr>
      </w:pPr>
    </w:p>
    <w:p>
      <w:pPr>
        <w:spacing w:line="360" w:lineRule="auto"/>
        <w:jc w:val="left"/>
        <w:rPr>
          <w:rFonts w:hint="eastAsia" w:ascii="仿宋" w:eastAsia="仿宋"/>
          <w:color w:val="auto"/>
          <w:sz w:val="28"/>
          <w:szCs w:val="28"/>
          <w:highlight w:val="none"/>
          <w:lang w:val="en-US" w:eastAsia="zh-CN"/>
        </w:rPr>
      </w:pPr>
    </w:p>
    <w:p>
      <w:pPr>
        <w:spacing w:line="360" w:lineRule="auto"/>
        <w:jc w:val="left"/>
        <w:rPr>
          <w:rFonts w:hint="eastAsia" w:ascii="仿宋" w:eastAsia="仿宋"/>
          <w:color w:val="auto"/>
          <w:sz w:val="28"/>
          <w:szCs w:val="28"/>
          <w:highlight w:val="none"/>
          <w:lang w:val="en-US" w:eastAsia="zh-CN"/>
        </w:rPr>
      </w:pPr>
    </w:p>
    <w:p>
      <w:pPr>
        <w:spacing w:line="360" w:lineRule="auto"/>
        <w:jc w:val="left"/>
        <w:rPr>
          <w:rFonts w:hint="eastAsia" w:ascii="仿宋" w:eastAsia="仿宋"/>
          <w:color w:val="auto"/>
          <w:sz w:val="28"/>
          <w:szCs w:val="28"/>
          <w:highlight w:val="none"/>
          <w:lang w:val="en-US" w:eastAsia="zh-CN"/>
        </w:rPr>
      </w:pPr>
    </w:p>
    <w:p>
      <w:pPr>
        <w:spacing w:line="360" w:lineRule="auto"/>
        <w:jc w:val="left"/>
        <w:rPr>
          <w:rFonts w:hint="eastAsia" w:ascii="仿宋" w:eastAsia="仿宋"/>
          <w:color w:val="auto"/>
          <w:sz w:val="28"/>
          <w:szCs w:val="28"/>
          <w:highlight w:val="none"/>
          <w:lang w:val="en-US" w:eastAsia="zh-CN"/>
        </w:rPr>
      </w:pPr>
    </w:p>
    <w:p>
      <w:pPr>
        <w:spacing w:line="560" w:lineRule="exact"/>
        <w:jc w:val="left"/>
        <w:rPr>
          <w:rFonts w:ascii="方正小标宋简体" w:eastAsia="方正小标宋简体" w:cs="方正小标宋简体"/>
          <w:bCs/>
          <w:color w:val="auto"/>
          <w:sz w:val="32"/>
          <w:szCs w:val="32"/>
          <w:highlight w:val="none"/>
        </w:rPr>
      </w:pPr>
      <w:r>
        <w:rPr>
          <w:rFonts w:hint="eastAsia" w:ascii="方正小标宋简体" w:eastAsia="方正小标宋简体" w:cs="方正小标宋简体"/>
          <w:bCs/>
          <w:color w:val="auto"/>
          <w:sz w:val="32"/>
          <w:szCs w:val="32"/>
          <w:highlight w:val="none"/>
        </w:rPr>
        <w:t>附件1</w:t>
      </w:r>
    </w:p>
    <w:p>
      <w:pPr>
        <w:spacing w:line="560" w:lineRule="exact"/>
        <w:jc w:val="center"/>
        <w:rPr>
          <w:rFonts w:ascii="方正小标宋简体" w:eastAsia="方正小标宋简体" w:cs="方正小标宋简体"/>
          <w:bCs/>
          <w:color w:val="auto"/>
          <w:sz w:val="44"/>
          <w:szCs w:val="44"/>
          <w:highlight w:val="none"/>
        </w:rPr>
      </w:pPr>
    </w:p>
    <w:p>
      <w:pPr>
        <w:spacing w:line="560" w:lineRule="exact"/>
        <w:jc w:val="center"/>
        <w:rPr>
          <w:rFonts w:ascii="方正小标宋简体" w:eastAsia="方正小标宋简体" w:cs="方正小标宋简体"/>
          <w:bCs/>
          <w:color w:val="auto"/>
          <w:sz w:val="44"/>
          <w:szCs w:val="44"/>
          <w:highlight w:val="none"/>
        </w:rPr>
      </w:pPr>
      <w:r>
        <w:rPr>
          <w:rFonts w:hint="eastAsia" w:ascii="方正小标宋简体" w:eastAsia="方正小标宋简体" w:cs="方正小标宋简体"/>
          <w:bCs/>
          <w:color w:val="auto"/>
          <w:sz w:val="44"/>
          <w:szCs w:val="44"/>
          <w:highlight w:val="none"/>
        </w:rPr>
        <w:t>咨询服务内容及要求</w:t>
      </w:r>
    </w:p>
    <w:p>
      <w:pPr>
        <w:spacing w:line="360" w:lineRule="auto"/>
        <w:rPr>
          <w:rFonts w:ascii="仿宋" w:eastAsia="仿宋"/>
          <w:color w:val="auto"/>
          <w:sz w:val="32"/>
          <w:szCs w:val="32"/>
          <w:highlight w:val="none"/>
        </w:rPr>
      </w:pPr>
      <w:r>
        <w:rPr>
          <w:rFonts w:hint="eastAsia" w:ascii="仿宋" w:eastAsia="仿宋"/>
          <w:color w:val="auto"/>
          <w:sz w:val="32"/>
          <w:szCs w:val="32"/>
          <w:highlight w:val="none"/>
        </w:rPr>
        <w:t>一、项目概况</w:t>
      </w:r>
    </w:p>
    <w:p>
      <w:pPr>
        <w:spacing w:line="360" w:lineRule="auto"/>
        <w:ind w:firstLine="707" w:firstLineChars="221"/>
        <w:rPr>
          <w:rFonts w:ascii="仿宋" w:eastAsia="仿宋"/>
          <w:color w:val="auto"/>
          <w:sz w:val="32"/>
          <w:szCs w:val="32"/>
          <w:highlight w:val="none"/>
        </w:rPr>
      </w:pPr>
      <w:r>
        <w:rPr>
          <w:rFonts w:hint="eastAsia" w:ascii="仿宋" w:eastAsia="仿宋" w:cs="仿宋"/>
          <w:bCs/>
          <w:color w:val="auto"/>
          <w:sz w:val="32"/>
          <w:szCs w:val="32"/>
          <w:highlight w:val="none"/>
        </w:rPr>
        <w:t>温州市数字交通场景应用和基础设施提升建设项目咨询服务，主要对大件运输审管服联动、温州市交通战备运力快速转换系统、温州数字路政、智慧交通防汛防台应急指挥系统等4个数字交通场景应用和330国道公路超限检测鹿城站升级、中心机房迁移以及基础设施前端感知建设等3个基础设施提升建设项目，开展需求调研和可行性研究报告兼建设方案的编制工作，总体投资</w:t>
      </w:r>
      <w:r>
        <w:rPr>
          <w:rFonts w:ascii="仿宋" w:eastAsia="仿宋" w:cs="仿宋"/>
          <w:bCs/>
          <w:color w:val="auto"/>
          <w:sz w:val="32"/>
          <w:szCs w:val="32"/>
          <w:highlight w:val="none"/>
        </w:rPr>
        <w:t>578</w:t>
      </w:r>
      <w:r>
        <w:rPr>
          <w:rFonts w:hint="eastAsia" w:ascii="仿宋" w:eastAsia="仿宋" w:cs="仿宋"/>
          <w:bCs/>
          <w:color w:val="auto"/>
          <w:sz w:val="32"/>
          <w:szCs w:val="32"/>
          <w:highlight w:val="none"/>
        </w:rPr>
        <w:t>万元。</w:t>
      </w:r>
    </w:p>
    <w:p>
      <w:pPr>
        <w:spacing w:line="360" w:lineRule="auto"/>
        <w:rPr>
          <w:rFonts w:ascii="仿宋" w:eastAsia="仿宋"/>
          <w:color w:val="auto"/>
          <w:sz w:val="32"/>
          <w:szCs w:val="32"/>
          <w:highlight w:val="none"/>
        </w:rPr>
      </w:pPr>
      <w:r>
        <w:rPr>
          <w:rFonts w:hint="eastAsia" w:ascii="仿宋" w:eastAsia="仿宋"/>
          <w:color w:val="auto"/>
          <w:sz w:val="32"/>
          <w:szCs w:val="32"/>
          <w:highlight w:val="none"/>
        </w:rPr>
        <w:t>二、咨询服务要求</w:t>
      </w:r>
    </w:p>
    <w:p>
      <w:pPr>
        <w:spacing w:line="360" w:lineRule="auto"/>
        <w:ind w:firstLine="707" w:firstLineChars="221"/>
        <w:rPr>
          <w:rFonts w:ascii="仿宋" w:eastAsia="仿宋" w:cs="仿宋"/>
          <w:bCs/>
          <w:color w:val="auto"/>
          <w:sz w:val="32"/>
          <w:szCs w:val="32"/>
          <w:highlight w:val="none"/>
        </w:rPr>
      </w:pPr>
      <w:r>
        <w:rPr>
          <w:rFonts w:hint="eastAsia" w:ascii="仿宋" w:eastAsia="仿宋" w:cs="仿宋"/>
          <w:bCs/>
          <w:color w:val="auto"/>
          <w:sz w:val="32"/>
          <w:szCs w:val="32"/>
          <w:highlight w:val="none"/>
        </w:rPr>
        <w:t>1.依据国家、浙江省、温州市信息化建设、数字化改革相关政策、法规和技术规范标准，通过专业的咨询评估方法和咨询服务手段，提供项目技术咨询服务，形成项目相关技术文档、可研报告建设方案等。</w:t>
      </w:r>
    </w:p>
    <w:p>
      <w:pPr>
        <w:spacing w:line="360" w:lineRule="auto"/>
        <w:ind w:firstLine="707" w:firstLineChars="221"/>
        <w:rPr>
          <w:rFonts w:ascii="仿宋" w:eastAsia="仿宋" w:cs="仿宋"/>
          <w:bCs/>
          <w:color w:val="auto"/>
          <w:sz w:val="32"/>
          <w:szCs w:val="32"/>
          <w:highlight w:val="none"/>
        </w:rPr>
      </w:pPr>
      <w:r>
        <w:rPr>
          <w:rFonts w:hint="eastAsia" w:ascii="仿宋" w:eastAsia="仿宋" w:cs="仿宋"/>
          <w:bCs/>
          <w:color w:val="auto"/>
          <w:sz w:val="32"/>
          <w:szCs w:val="32"/>
          <w:highlight w:val="none"/>
        </w:rPr>
        <w:t>2.组建方案咨询服务团队，开展需求调研、总结、分析，结合我局信息化现状，完成项目可研报告兼建设方案编制，提交市数据局组织专家评审并出具审</w:t>
      </w:r>
      <w:r>
        <w:rPr>
          <w:rFonts w:ascii="仿宋" w:eastAsia="仿宋" w:cs="仿宋"/>
          <w:bCs/>
          <w:color w:val="auto"/>
          <w:sz w:val="32"/>
          <w:szCs w:val="32"/>
          <w:highlight w:val="none"/>
        </w:rPr>
        <w:t>查</w:t>
      </w:r>
      <w:r>
        <w:rPr>
          <w:rFonts w:hint="eastAsia" w:ascii="仿宋" w:eastAsia="仿宋" w:cs="仿宋"/>
          <w:bCs/>
          <w:color w:val="auto"/>
          <w:sz w:val="32"/>
          <w:szCs w:val="32"/>
          <w:highlight w:val="none"/>
        </w:rPr>
        <w:t>意见。</w:t>
      </w:r>
    </w:p>
    <w:p>
      <w:pPr>
        <w:spacing w:line="360" w:lineRule="auto"/>
        <w:ind w:firstLine="707" w:firstLineChars="221"/>
        <w:rPr>
          <w:rFonts w:ascii="仿宋" w:eastAsia="仿宋" w:cs="仿宋"/>
          <w:bCs/>
          <w:color w:val="auto"/>
          <w:sz w:val="32"/>
          <w:szCs w:val="32"/>
          <w:highlight w:val="none"/>
        </w:rPr>
      </w:pPr>
      <w:r>
        <w:rPr>
          <w:rFonts w:hint="eastAsia" w:ascii="仿宋" w:eastAsia="仿宋" w:cs="仿宋"/>
          <w:bCs/>
          <w:color w:val="auto"/>
          <w:sz w:val="32"/>
          <w:szCs w:val="32"/>
          <w:highlight w:val="none"/>
        </w:rPr>
        <w:t>3</w:t>
      </w:r>
      <w:r>
        <w:rPr>
          <w:rFonts w:ascii="仿宋" w:eastAsia="仿宋" w:cs="仿宋"/>
          <w:bCs/>
          <w:color w:val="auto"/>
          <w:sz w:val="32"/>
          <w:szCs w:val="32"/>
          <w:highlight w:val="none"/>
        </w:rPr>
        <w:t>.</w:t>
      </w:r>
      <w:r>
        <w:rPr>
          <w:rFonts w:hint="eastAsia" w:ascii="仿宋" w:eastAsia="仿宋" w:cs="仿宋"/>
          <w:bCs/>
          <w:color w:val="auto"/>
          <w:sz w:val="32"/>
          <w:szCs w:val="32"/>
          <w:highlight w:val="none"/>
        </w:rPr>
        <w:t>方案编制立足温州市智慧交通现状和实际需求，兼顾科学性、先进性、可行性和扩展性，具有一定的前瞻性。从理念、思路、技术、标准和运行模式等方面进行数字化创新，发挥“小切口大场景”示范效应。</w:t>
      </w:r>
    </w:p>
    <w:p>
      <w:pPr>
        <w:spacing w:line="360" w:lineRule="auto"/>
        <w:ind w:firstLine="707" w:firstLineChars="221"/>
        <w:rPr>
          <w:rFonts w:ascii="仿宋" w:eastAsia="仿宋" w:cs="仿宋"/>
          <w:bCs/>
          <w:color w:val="auto"/>
          <w:sz w:val="32"/>
          <w:szCs w:val="32"/>
          <w:highlight w:val="none"/>
        </w:rPr>
      </w:pPr>
      <w:r>
        <w:rPr>
          <w:rFonts w:hint="eastAsia" w:ascii="仿宋" w:eastAsia="仿宋" w:cs="仿宋"/>
          <w:bCs/>
          <w:color w:val="auto"/>
          <w:sz w:val="32"/>
          <w:szCs w:val="32"/>
          <w:highlight w:val="none"/>
        </w:rPr>
        <w:t>4</w:t>
      </w:r>
      <w:r>
        <w:rPr>
          <w:rFonts w:ascii="仿宋" w:eastAsia="仿宋" w:cs="仿宋"/>
          <w:bCs/>
          <w:color w:val="auto"/>
          <w:sz w:val="32"/>
          <w:szCs w:val="32"/>
          <w:highlight w:val="none"/>
        </w:rPr>
        <w:t>.</w:t>
      </w:r>
      <w:r>
        <w:rPr>
          <w:rFonts w:hint="eastAsia" w:ascii="仿宋" w:eastAsia="仿宋" w:cs="仿宋"/>
          <w:bCs/>
          <w:color w:val="auto"/>
          <w:sz w:val="32"/>
          <w:szCs w:val="32"/>
          <w:highlight w:val="none"/>
        </w:rPr>
        <w:t>交付成果应文字简洁、语句顺畅、表达准确，总体结构完整、合理，符合《温州市市本级党政机关信息化项目建设管理办法》、《政务信息化项目软件开发费用测算规范》的相关要求。</w:t>
      </w:r>
    </w:p>
    <w:p>
      <w:pPr>
        <w:spacing w:line="360" w:lineRule="auto"/>
        <w:rPr>
          <w:rFonts w:ascii="仿宋" w:eastAsia="仿宋"/>
          <w:color w:val="auto"/>
          <w:sz w:val="32"/>
          <w:szCs w:val="32"/>
          <w:highlight w:val="none"/>
        </w:rPr>
      </w:pPr>
      <w:r>
        <w:rPr>
          <w:rFonts w:hint="eastAsia" w:ascii="仿宋" w:eastAsia="仿宋"/>
          <w:color w:val="auto"/>
          <w:sz w:val="32"/>
          <w:szCs w:val="32"/>
          <w:highlight w:val="none"/>
        </w:rPr>
        <w:t>三、咨询服务交付成果和验收要求</w:t>
      </w:r>
    </w:p>
    <w:p>
      <w:pPr>
        <w:spacing w:line="360" w:lineRule="auto"/>
        <w:ind w:firstLine="707" w:firstLineChars="221"/>
        <w:rPr>
          <w:rFonts w:ascii="仿宋" w:eastAsia="仿宋" w:cs="仿宋"/>
          <w:bCs/>
          <w:color w:val="auto"/>
          <w:sz w:val="32"/>
          <w:szCs w:val="32"/>
          <w:highlight w:val="none"/>
        </w:rPr>
      </w:pPr>
      <w:r>
        <w:rPr>
          <w:rFonts w:hint="eastAsia" w:ascii="仿宋" w:eastAsia="仿宋" w:cs="仿宋"/>
          <w:bCs/>
          <w:color w:val="auto"/>
          <w:sz w:val="32"/>
          <w:szCs w:val="32"/>
          <w:highlight w:val="none"/>
        </w:rPr>
        <w:t>交付成果：《温州市数字交通场景应用和基础设施提升建设项目可研报告兼建设方案》</w:t>
      </w:r>
    </w:p>
    <w:p>
      <w:pPr>
        <w:spacing w:line="360" w:lineRule="auto"/>
        <w:ind w:firstLine="707" w:firstLineChars="221"/>
        <w:rPr>
          <w:rFonts w:ascii="仿宋" w:eastAsia="仿宋" w:cs="仿宋"/>
          <w:bCs/>
          <w:color w:val="auto"/>
          <w:sz w:val="32"/>
          <w:szCs w:val="32"/>
          <w:highlight w:val="none"/>
        </w:rPr>
      </w:pPr>
      <w:r>
        <w:rPr>
          <w:rFonts w:hint="eastAsia" w:ascii="仿宋" w:eastAsia="仿宋" w:cs="仿宋"/>
          <w:bCs/>
          <w:color w:val="auto"/>
          <w:sz w:val="32"/>
          <w:szCs w:val="32"/>
          <w:highlight w:val="none"/>
        </w:rPr>
        <w:t>验收标准：通过信息化主管部门组织专家评审和出具审核意见。</w:t>
      </w:r>
    </w:p>
    <w:p>
      <w:pPr>
        <w:spacing w:line="360" w:lineRule="auto"/>
        <w:rPr>
          <w:rFonts w:ascii="仿宋" w:eastAsia="仿宋"/>
          <w:color w:val="auto"/>
          <w:sz w:val="32"/>
          <w:szCs w:val="32"/>
          <w:highlight w:val="none"/>
          <w:lang w:val="en-US" w:eastAsia="zh-CN"/>
        </w:rPr>
      </w:pPr>
      <w:r>
        <w:rPr>
          <w:rFonts w:hint="eastAsia" w:ascii="仿宋" w:eastAsia="仿宋"/>
          <w:color w:val="auto"/>
          <w:sz w:val="32"/>
          <w:szCs w:val="32"/>
          <w:highlight w:val="none"/>
        </w:rPr>
        <w:t>三、</w:t>
      </w:r>
      <w:r>
        <w:rPr>
          <w:rFonts w:hint="eastAsia" w:ascii="仿宋" w:eastAsia="仿宋"/>
          <w:color w:val="auto"/>
          <w:sz w:val="32"/>
          <w:szCs w:val="32"/>
          <w:highlight w:val="none"/>
          <w:lang w:val="en-US" w:eastAsia="zh-CN"/>
        </w:rPr>
        <w:t>项目预算及</w:t>
      </w:r>
      <w:r>
        <w:rPr>
          <w:rFonts w:hint="eastAsia" w:ascii="仿宋" w:eastAsia="仿宋"/>
          <w:color w:val="auto"/>
          <w:sz w:val="32"/>
          <w:szCs w:val="32"/>
          <w:highlight w:val="none"/>
        </w:rPr>
        <w:t>项目</w:t>
      </w:r>
      <w:r>
        <w:rPr>
          <w:rFonts w:hint="eastAsia" w:ascii="仿宋" w:eastAsia="仿宋"/>
          <w:color w:val="auto"/>
          <w:sz w:val="32"/>
          <w:szCs w:val="32"/>
          <w:highlight w:val="none"/>
          <w:lang w:val="en-US" w:eastAsia="zh-CN"/>
        </w:rPr>
        <w:t>期限</w:t>
      </w:r>
    </w:p>
    <w:p>
      <w:pPr>
        <w:keepNext w:val="0"/>
        <w:keepLines w:val="0"/>
        <w:widowControl/>
        <w:suppressLineNumbers w:val="0"/>
        <w:ind w:firstLine="620" w:firstLineChars="200"/>
        <w:jc w:val="left"/>
        <w:rPr>
          <w:rFonts w:ascii="仿宋_GB2312" w:eastAsia="仿宋_GB2312" w:cs="仿宋_GB2312"/>
          <w:bCs/>
          <w:color w:val="auto"/>
          <w:sz w:val="32"/>
          <w:szCs w:val="32"/>
          <w:highlight w:val="none"/>
          <w:lang w:val="en-US" w:eastAsia="zh-CN"/>
        </w:rPr>
      </w:pPr>
      <w:r>
        <w:rPr>
          <w:rFonts w:hint="eastAsia" w:ascii="仿宋_GB2312" w:eastAsia="仿宋_GB2312" w:cs="仿宋_GB2312"/>
          <w:color w:val="auto"/>
          <w:kern w:val="0"/>
          <w:sz w:val="31"/>
          <w:szCs w:val="31"/>
          <w:highlight w:val="none"/>
          <w:lang w:val="en-US" w:eastAsia="zh-CN"/>
        </w:rPr>
        <w:t>本方案由4个数字交通应用场景和3</w:t>
      </w:r>
      <w:r>
        <w:rPr>
          <w:rFonts w:hint="eastAsia" w:ascii="仿宋" w:eastAsia="仿宋" w:cs="仿宋"/>
          <w:bCs/>
          <w:color w:val="auto"/>
          <w:sz w:val="32"/>
          <w:szCs w:val="32"/>
          <w:highlight w:val="none"/>
        </w:rPr>
        <w:t>个基础设施提升建设</w:t>
      </w:r>
      <w:r>
        <w:rPr>
          <w:rFonts w:hint="eastAsia" w:ascii="仿宋_GB2312" w:eastAsia="仿宋_GB2312" w:cs="仿宋_GB2312"/>
          <w:color w:val="auto"/>
          <w:kern w:val="0"/>
          <w:sz w:val="31"/>
          <w:szCs w:val="31"/>
          <w:highlight w:val="none"/>
          <w:lang w:val="en-US" w:eastAsia="zh-CN"/>
        </w:rPr>
        <w:t>项目等组成，鉴于项目总预算金额超过400万，按照</w:t>
      </w:r>
      <w:r>
        <w:rPr>
          <w:rFonts w:hint="eastAsia" w:ascii="仿宋" w:eastAsia="仿宋" w:cs="仿宋"/>
          <w:bCs/>
          <w:color w:val="auto"/>
          <w:sz w:val="32"/>
          <w:szCs w:val="32"/>
          <w:highlight w:val="none"/>
        </w:rPr>
        <w:t>温政办</w:t>
      </w:r>
      <w:r>
        <w:rPr>
          <w:rFonts w:hint="eastAsia" w:ascii="仿宋" w:eastAsia="仿宋" w:cs="仿宋"/>
          <w:bCs/>
          <w:color w:val="auto"/>
          <w:sz w:val="32"/>
          <w:szCs w:val="32"/>
          <w:highlight w:val="none"/>
          <w:lang w:eastAsia="zh-CN"/>
        </w:rPr>
        <w:t>《</w:t>
      </w:r>
      <w:r>
        <w:rPr>
          <w:rFonts w:hint="eastAsia" w:ascii="仿宋" w:eastAsia="仿宋" w:cs="仿宋"/>
          <w:bCs/>
          <w:color w:val="auto"/>
          <w:sz w:val="32"/>
          <w:szCs w:val="32"/>
          <w:highlight w:val="none"/>
        </w:rPr>
        <w:t>关于印发温州市市本级党政机关信息化项目建设管理办法的通知</w:t>
      </w:r>
      <w:r>
        <w:rPr>
          <w:rFonts w:hint="eastAsia" w:ascii="仿宋" w:eastAsia="仿宋" w:cs="仿宋"/>
          <w:bCs/>
          <w:color w:val="auto"/>
          <w:sz w:val="32"/>
          <w:szCs w:val="32"/>
          <w:highlight w:val="none"/>
          <w:lang w:eastAsia="zh-CN"/>
        </w:rPr>
        <w:t>》</w:t>
      </w:r>
      <w:r>
        <w:rPr>
          <w:rFonts w:hint="eastAsia" w:ascii="仿宋" w:eastAsia="仿宋" w:cs="仿宋"/>
          <w:bCs/>
          <w:color w:val="auto"/>
          <w:sz w:val="32"/>
          <w:szCs w:val="32"/>
          <w:highlight w:val="none"/>
        </w:rPr>
        <w:t>〔2021〕19号</w:t>
      </w:r>
      <w:r>
        <w:rPr>
          <w:rFonts w:hint="eastAsia" w:ascii="仿宋" w:eastAsia="仿宋" w:cs="仿宋"/>
          <w:bCs/>
          <w:color w:val="auto"/>
          <w:sz w:val="32"/>
          <w:szCs w:val="32"/>
          <w:highlight w:val="none"/>
          <w:lang w:val="en-US" w:eastAsia="zh-CN"/>
        </w:rPr>
        <w:t>的要求，项目</w:t>
      </w:r>
      <w:r>
        <w:rPr>
          <w:rFonts w:ascii="仿宋_GB2312" w:eastAsia="仿宋_GB2312" w:cs="仿宋_GB2312"/>
          <w:color w:val="auto"/>
          <w:kern w:val="0"/>
          <w:sz w:val="31"/>
          <w:szCs w:val="31"/>
          <w:highlight w:val="none"/>
          <w:lang w:val="en-US" w:eastAsia="zh-CN"/>
        </w:rPr>
        <w:t>建设方案</w:t>
      </w:r>
      <w:r>
        <w:rPr>
          <w:rFonts w:hint="eastAsia" w:ascii="仿宋_GB2312" w:eastAsia="仿宋_GB2312" w:cs="仿宋_GB2312"/>
          <w:color w:val="auto"/>
          <w:kern w:val="0"/>
          <w:sz w:val="31"/>
          <w:szCs w:val="31"/>
          <w:highlight w:val="none"/>
          <w:lang w:val="en-US" w:eastAsia="zh-CN"/>
        </w:rPr>
        <w:t>应</w:t>
      </w:r>
      <w:r>
        <w:rPr>
          <w:rFonts w:ascii="仿宋_GB2312" w:eastAsia="仿宋_GB2312" w:cs="仿宋_GB2312"/>
          <w:color w:val="auto"/>
          <w:kern w:val="0"/>
          <w:sz w:val="31"/>
          <w:szCs w:val="31"/>
          <w:highlight w:val="none"/>
          <w:lang w:val="en-US" w:eastAsia="zh-CN"/>
        </w:rPr>
        <w:t>由具备相应资质的第三方设</w:t>
      </w:r>
      <w:r>
        <w:rPr>
          <w:rFonts w:hint="eastAsia" w:ascii="仿宋_GB2312" w:eastAsia="仿宋_GB2312" w:cs="仿宋_GB2312"/>
          <w:color w:val="auto"/>
          <w:kern w:val="0"/>
          <w:sz w:val="31"/>
          <w:szCs w:val="31"/>
          <w:highlight w:val="none"/>
          <w:lang w:val="en-US" w:eastAsia="zh-CN"/>
        </w:rPr>
        <w:t>计单位编写，</w:t>
      </w:r>
      <w:r>
        <w:rPr>
          <w:rFonts w:hint="eastAsia" w:ascii="仿宋_GB2312" w:eastAsia="仿宋_GB2312" w:cs="仿宋_GB2312"/>
          <w:bCs/>
          <w:color w:val="auto"/>
          <w:sz w:val="32"/>
          <w:szCs w:val="32"/>
          <w:highlight w:val="none"/>
          <w:lang w:val="en-US" w:eastAsia="zh-CN"/>
        </w:rPr>
        <w:t>由于咨询费用需由市数据局对建设方案</w:t>
      </w:r>
      <w:r>
        <w:rPr>
          <w:rFonts w:ascii="仿宋_GB2312" w:eastAsia="仿宋_GB2312" w:cs="仿宋_GB2312"/>
          <w:bCs/>
          <w:color w:val="auto"/>
          <w:sz w:val="32"/>
          <w:szCs w:val="32"/>
          <w:highlight w:val="none"/>
          <w:lang w:val="en-US" w:eastAsia="zh-CN"/>
        </w:rPr>
        <w:t>进行审查后一并出具审查意见和</w:t>
      </w:r>
      <w:r>
        <w:rPr>
          <w:rFonts w:hint="eastAsia" w:ascii="仿宋_GB2312" w:eastAsia="仿宋_GB2312" w:cs="仿宋_GB2312"/>
          <w:bCs/>
          <w:color w:val="auto"/>
          <w:sz w:val="32"/>
          <w:szCs w:val="32"/>
          <w:highlight w:val="none"/>
          <w:lang w:val="en-US" w:eastAsia="zh-CN"/>
        </w:rPr>
        <w:t>批复金额，</w:t>
      </w:r>
      <w:r>
        <w:rPr>
          <w:rFonts w:ascii="仿宋_GB2312" w:eastAsia="仿宋_GB2312" w:cs="仿宋_GB2312"/>
          <w:bCs/>
          <w:color w:val="auto"/>
          <w:sz w:val="32"/>
          <w:szCs w:val="32"/>
          <w:highlight w:val="none"/>
          <w:lang w:val="en-US" w:eastAsia="zh-CN"/>
        </w:rPr>
        <w:t>因此，</w:t>
      </w:r>
      <w:r>
        <w:rPr>
          <w:rFonts w:hint="eastAsia" w:ascii="仿宋_GB2312" w:eastAsia="仿宋_GB2312" w:cs="仿宋_GB2312"/>
          <w:bCs/>
          <w:color w:val="auto"/>
          <w:sz w:val="32"/>
          <w:szCs w:val="32"/>
          <w:highlight w:val="none"/>
          <w:lang w:val="en-US" w:eastAsia="zh-CN"/>
        </w:rPr>
        <w:t>此次</w:t>
      </w:r>
      <w:r>
        <w:rPr>
          <w:rFonts w:ascii="仿宋_GB2312" w:eastAsia="仿宋_GB2312" w:cs="仿宋_GB2312"/>
          <w:bCs/>
          <w:color w:val="auto"/>
          <w:sz w:val="32"/>
          <w:szCs w:val="32"/>
          <w:highlight w:val="none"/>
          <w:lang w:val="en-US" w:eastAsia="zh-CN"/>
        </w:rPr>
        <w:t>咨询服务费用</w:t>
      </w:r>
      <w:r>
        <w:rPr>
          <w:rFonts w:hint="eastAsia" w:ascii="仿宋_GB2312" w:eastAsia="仿宋_GB2312" w:cs="仿宋_GB2312"/>
          <w:bCs/>
          <w:color w:val="auto"/>
          <w:sz w:val="32"/>
          <w:szCs w:val="32"/>
          <w:highlight w:val="none"/>
          <w:lang w:val="en-US" w:eastAsia="zh-CN"/>
        </w:rPr>
        <w:t>以市数据局批复金额为准。</w:t>
      </w:r>
    </w:p>
    <w:p>
      <w:pPr>
        <w:spacing w:line="360" w:lineRule="auto"/>
        <w:ind w:firstLine="530" w:firstLineChars="221"/>
        <w:rPr>
          <w:rFonts w:hint="eastAsia" w:ascii="仿宋" w:eastAsia="仿宋" w:cs="仿宋"/>
          <w:bCs/>
          <w:color w:val="auto"/>
          <w:sz w:val="24"/>
          <w:szCs w:val="24"/>
          <w:highlight w:val="none"/>
          <w:lang w:val="en-US" w:eastAsia="zh-CN"/>
        </w:rPr>
      </w:pPr>
      <w:r>
        <w:rPr>
          <w:rFonts w:hint="eastAsia" w:ascii="仿宋" w:eastAsia="仿宋" w:cs="仿宋"/>
          <w:bCs/>
          <w:color w:val="auto"/>
          <w:sz w:val="24"/>
          <w:szCs w:val="24"/>
          <w:highlight w:val="none"/>
          <w:lang w:val="en-US" w:eastAsia="zh-CN"/>
        </w:rPr>
        <w:t xml:space="preserve"> </w:t>
      </w:r>
      <w:r>
        <w:rPr>
          <w:rFonts w:hint="eastAsia" w:ascii="仿宋_GB2312" w:eastAsia="仿宋_GB2312" w:cs="仿宋_GB2312"/>
          <w:color w:val="auto"/>
          <w:kern w:val="0"/>
          <w:sz w:val="31"/>
          <w:szCs w:val="31"/>
          <w:highlight w:val="none"/>
          <w:lang w:val="en-US" w:eastAsia="zh-CN"/>
        </w:rPr>
        <w:t>项目期限为合同签订</w:t>
      </w:r>
      <w:r>
        <w:rPr>
          <w:rFonts w:ascii="仿宋_GB2312" w:eastAsia="仿宋_GB2312" w:cs="仿宋_GB2312"/>
          <w:color w:val="auto"/>
          <w:kern w:val="0"/>
          <w:sz w:val="31"/>
          <w:szCs w:val="31"/>
          <w:highlight w:val="none"/>
          <w:lang w:val="en-US" w:eastAsia="zh-CN"/>
        </w:rPr>
        <w:t>即日起</w:t>
      </w:r>
      <w:r>
        <w:rPr>
          <w:rFonts w:hint="eastAsia" w:ascii="仿宋_GB2312" w:eastAsia="仿宋_GB2312" w:cs="仿宋_GB2312"/>
          <w:color w:val="auto"/>
          <w:kern w:val="0"/>
          <w:sz w:val="31"/>
          <w:szCs w:val="31"/>
          <w:highlight w:val="none"/>
          <w:lang w:val="en-US" w:eastAsia="zh-CN"/>
        </w:rPr>
        <w:t>至市数据局组织</w:t>
      </w:r>
      <w:r>
        <w:rPr>
          <w:rFonts w:hint="eastAsia" w:ascii="仿宋" w:eastAsia="仿宋" w:cs="仿宋"/>
          <w:bCs/>
          <w:color w:val="auto"/>
          <w:sz w:val="32"/>
          <w:szCs w:val="32"/>
          <w:highlight w:val="none"/>
        </w:rPr>
        <w:t>专家评审</w:t>
      </w:r>
      <w:r>
        <w:rPr>
          <w:rFonts w:ascii="仿宋" w:eastAsia="仿宋" w:cs="仿宋"/>
          <w:bCs/>
          <w:color w:val="auto"/>
          <w:sz w:val="32"/>
          <w:szCs w:val="32"/>
          <w:highlight w:val="none"/>
        </w:rPr>
        <w:t>并发布项目审查意见</w:t>
      </w:r>
      <w:r>
        <w:rPr>
          <w:rFonts w:hint="eastAsia" w:ascii="仿宋" w:eastAsia="仿宋" w:cs="仿宋"/>
          <w:bCs/>
          <w:color w:val="auto"/>
          <w:sz w:val="32"/>
          <w:szCs w:val="32"/>
          <w:highlight w:val="none"/>
          <w:lang w:val="en-US" w:eastAsia="zh-CN"/>
        </w:rPr>
        <w:t>为止。</w:t>
      </w:r>
    </w:p>
    <w:p>
      <w:pPr>
        <w:spacing w:line="360" w:lineRule="auto"/>
        <w:ind w:firstLine="530" w:firstLineChars="221"/>
        <w:rPr>
          <w:rFonts w:hint="eastAsia" w:ascii="仿宋" w:eastAsia="仿宋" w:cs="仿宋"/>
          <w:bCs/>
          <w:color w:val="auto"/>
          <w:sz w:val="24"/>
          <w:szCs w:val="24"/>
          <w:highlight w:val="none"/>
        </w:rPr>
      </w:pPr>
    </w:p>
    <w:p>
      <w:pPr>
        <w:pStyle w:val="13"/>
        <w:shd w:val="clear" w:color="auto" w:fill="FFFFFF"/>
        <w:spacing w:before="0" w:beforeAutospacing="0" w:after="0" w:afterAutospacing="0"/>
        <w:jc w:val="left"/>
        <w:rPr>
          <w:rFonts w:hint="eastAsia" w:ascii="仿宋" w:eastAsia="仿宋" w:cs="仿宋"/>
          <w:color w:val="auto"/>
          <w:sz w:val="32"/>
          <w:szCs w:val="32"/>
          <w:highlight w:val="none"/>
        </w:rPr>
      </w:pPr>
    </w:p>
    <w:p>
      <w:pPr>
        <w:pStyle w:val="13"/>
        <w:shd w:val="clear" w:color="auto" w:fill="FFFFFF"/>
        <w:spacing w:before="0" w:beforeAutospacing="0" w:after="0" w:afterAutospacing="0"/>
        <w:jc w:val="left"/>
        <w:rPr>
          <w:rFonts w:hint="eastAsia" w:ascii="仿宋" w:eastAsia="仿宋" w:cs="仿宋"/>
          <w:color w:val="auto"/>
          <w:sz w:val="32"/>
          <w:szCs w:val="32"/>
          <w:highlight w:val="none"/>
        </w:rPr>
      </w:pPr>
    </w:p>
    <w:p>
      <w:pPr>
        <w:pStyle w:val="13"/>
        <w:shd w:val="clear" w:color="auto" w:fill="FFFFFF"/>
        <w:spacing w:before="0" w:beforeAutospacing="0" w:after="0" w:afterAutospacing="0"/>
        <w:jc w:val="left"/>
        <w:rPr>
          <w:rFonts w:hint="eastAsia" w:ascii="仿宋" w:eastAsia="仿宋" w:cs="仿宋"/>
          <w:color w:val="auto"/>
          <w:sz w:val="32"/>
          <w:szCs w:val="32"/>
          <w:highlight w:val="none"/>
        </w:rPr>
      </w:pPr>
    </w:p>
    <w:p>
      <w:pPr>
        <w:pStyle w:val="13"/>
        <w:shd w:val="clear" w:color="auto" w:fill="FFFFFF"/>
        <w:spacing w:before="0" w:beforeAutospacing="0" w:after="0" w:afterAutospacing="0"/>
        <w:jc w:val="left"/>
        <w:rPr>
          <w:rFonts w:hint="eastAsia" w:ascii="仿宋" w:eastAsia="仿宋" w:cs="仿宋"/>
          <w:color w:val="auto"/>
          <w:sz w:val="32"/>
          <w:szCs w:val="32"/>
          <w:highlight w:val="none"/>
        </w:rPr>
      </w:pPr>
    </w:p>
    <w:p>
      <w:pPr>
        <w:pStyle w:val="13"/>
        <w:shd w:val="clear" w:color="auto" w:fill="FFFFFF"/>
        <w:spacing w:before="0" w:beforeAutospacing="0" w:after="0" w:afterAutospacing="0"/>
        <w:jc w:val="left"/>
        <w:rPr>
          <w:rFonts w:hint="eastAsia" w:ascii="仿宋" w:eastAsia="仿宋" w:cs="仿宋"/>
          <w:color w:val="auto"/>
          <w:sz w:val="32"/>
          <w:szCs w:val="32"/>
          <w:highlight w:val="none"/>
        </w:rPr>
      </w:pPr>
    </w:p>
    <w:p>
      <w:pPr>
        <w:pStyle w:val="13"/>
        <w:shd w:val="clear" w:color="auto" w:fill="FFFFFF"/>
        <w:spacing w:before="0" w:beforeAutospacing="0" w:after="0" w:afterAutospacing="0"/>
        <w:jc w:val="left"/>
        <w:rPr>
          <w:rFonts w:hint="eastAsia" w:ascii="仿宋" w:eastAsia="仿宋" w:cs="仿宋"/>
          <w:color w:val="auto"/>
          <w:sz w:val="32"/>
          <w:szCs w:val="32"/>
          <w:highlight w:val="none"/>
        </w:rPr>
      </w:pPr>
    </w:p>
    <w:p>
      <w:pPr>
        <w:pStyle w:val="13"/>
        <w:shd w:val="clear" w:color="auto" w:fill="FFFFFF"/>
        <w:spacing w:before="0" w:beforeAutospacing="0" w:after="0" w:afterAutospacing="0"/>
        <w:jc w:val="left"/>
        <w:rPr>
          <w:rFonts w:hint="eastAsia" w:ascii="仿宋" w:eastAsia="仿宋" w:cs="仿宋"/>
          <w:color w:val="auto"/>
          <w:sz w:val="32"/>
          <w:szCs w:val="32"/>
          <w:highlight w:val="none"/>
        </w:rPr>
      </w:pPr>
    </w:p>
    <w:p>
      <w:pPr>
        <w:pStyle w:val="13"/>
        <w:shd w:val="clear" w:color="auto" w:fill="FFFFFF"/>
        <w:spacing w:before="0" w:beforeAutospacing="0" w:after="0" w:afterAutospacing="0"/>
        <w:jc w:val="left"/>
        <w:rPr>
          <w:rFonts w:hint="eastAsia" w:ascii="仿宋" w:eastAsia="仿宋" w:cs="仿宋"/>
          <w:color w:val="auto"/>
          <w:sz w:val="32"/>
          <w:szCs w:val="32"/>
          <w:highlight w:val="none"/>
        </w:rPr>
      </w:pPr>
    </w:p>
    <w:p>
      <w:pPr>
        <w:pStyle w:val="13"/>
        <w:shd w:val="clear" w:color="auto" w:fill="FFFFFF"/>
        <w:spacing w:before="0" w:beforeAutospacing="0" w:after="0" w:afterAutospacing="0"/>
        <w:jc w:val="left"/>
        <w:rPr>
          <w:rFonts w:hint="eastAsia" w:ascii="仿宋" w:eastAsia="仿宋" w:cs="仿宋"/>
          <w:color w:val="auto"/>
          <w:sz w:val="32"/>
          <w:szCs w:val="32"/>
          <w:highlight w:val="none"/>
        </w:rPr>
      </w:pPr>
    </w:p>
    <w:p>
      <w:pPr>
        <w:pStyle w:val="13"/>
        <w:shd w:val="clear" w:color="auto" w:fill="FFFFFF"/>
        <w:spacing w:before="0" w:beforeAutospacing="0" w:after="0" w:afterAutospacing="0"/>
        <w:jc w:val="left"/>
        <w:rPr>
          <w:rFonts w:hint="eastAsia" w:ascii="仿宋" w:eastAsia="仿宋" w:cs="仿宋"/>
          <w:color w:val="auto"/>
          <w:sz w:val="32"/>
          <w:szCs w:val="32"/>
          <w:highlight w:val="none"/>
        </w:rPr>
      </w:pPr>
    </w:p>
    <w:p>
      <w:pPr>
        <w:pStyle w:val="13"/>
        <w:shd w:val="clear" w:color="auto" w:fill="FFFFFF"/>
        <w:spacing w:before="0" w:beforeAutospacing="0" w:after="0" w:afterAutospacing="0"/>
        <w:jc w:val="left"/>
        <w:rPr>
          <w:rFonts w:hint="eastAsia" w:ascii="仿宋" w:eastAsia="仿宋" w:cs="仿宋"/>
          <w:color w:val="auto"/>
          <w:sz w:val="32"/>
          <w:szCs w:val="32"/>
          <w:highlight w:val="none"/>
        </w:rPr>
      </w:pPr>
    </w:p>
    <w:p>
      <w:pPr>
        <w:pStyle w:val="4"/>
        <w:spacing w:beforeAutospacing="0" w:afterAutospacing="0" w:line="560" w:lineRule="exact"/>
        <w:rPr>
          <w:rFonts w:ascii="仿宋_GB2312" w:eastAsia="仿宋_GB2312" w:cs="仿宋_GB2312"/>
          <w:color w:val="auto"/>
          <w:sz w:val="32"/>
          <w:szCs w:val="32"/>
          <w:highlight w:val="none"/>
        </w:rPr>
      </w:pPr>
    </w:p>
    <w:p>
      <w:pPr>
        <w:pStyle w:val="4"/>
        <w:spacing w:beforeAutospacing="0" w:afterAutospacing="0" w:line="560" w:lineRule="exact"/>
        <w:rPr>
          <w:rFonts w:ascii="仿宋_GB2312" w:eastAsia="仿宋_GB2312" w:cs="仿宋_GB2312"/>
          <w:color w:val="auto"/>
          <w:sz w:val="32"/>
          <w:szCs w:val="32"/>
          <w:highlight w:val="none"/>
        </w:rPr>
      </w:pPr>
    </w:p>
    <w:p>
      <w:pPr>
        <w:pStyle w:val="4"/>
        <w:spacing w:beforeAutospacing="0" w:afterAutospacing="0" w:line="560" w:lineRule="exact"/>
        <w:rPr>
          <w:rFonts w:ascii="仿宋_GB2312" w:eastAsia="仿宋_GB2312" w:cs="仿宋_GB2312"/>
          <w:color w:val="auto"/>
          <w:sz w:val="32"/>
          <w:szCs w:val="32"/>
          <w:highlight w:val="none"/>
        </w:rPr>
      </w:pPr>
    </w:p>
    <w:p>
      <w:pPr>
        <w:pStyle w:val="4"/>
        <w:spacing w:beforeAutospacing="0" w:afterAutospacing="0" w:line="560" w:lineRule="exact"/>
        <w:rPr>
          <w:rFonts w:ascii="仿宋_GB2312" w:eastAsia="仿宋_GB2312" w:cs="仿宋_GB2312"/>
          <w:color w:val="auto"/>
          <w:sz w:val="32"/>
          <w:szCs w:val="32"/>
          <w:highlight w:val="none"/>
        </w:rPr>
      </w:pPr>
      <w:r>
        <w:rPr>
          <w:rFonts w:ascii="仿宋_GB2312" w:eastAsia="仿宋_GB2312" w:cs="仿宋_GB2312"/>
          <w:color w:val="auto"/>
          <w:sz w:val="32"/>
          <w:szCs w:val="32"/>
          <w:highlight w:val="none"/>
        </w:rPr>
        <w:t>附件</w:t>
      </w:r>
      <w:r>
        <w:rPr>
          <w:rFonts w:hint="eastAsia" w:ascii="仿宋_GB2312" w:eastAsia="仿宋_GB2312" w:cs="仿宋_GB2312"/>
          <w:color w:val="auto"/>
          <w:sz w:val="32"/>
          <w:szCs w:val="32"/>
          <w:highlight w:val="none"/>
          <w:lang w:val="en-US" w:eastAsia="zh-CN"/>
        </w:rPr>
        <w:t>2</w:t>
      </w:r>
    </w:p>
    <w:p>
      <w:pPr>
        <w:spacing w:line="560" w:lineRule="exact"/>
        <w:jc w:val="center"/>
        <w:rPr>
          <w:rFonts w:ascii="方正小标宋简体" w:eastAsia="方正小标宋简体" w:cs="方正小标宋简体"/>
          <w:bCs/>
          <w:color w:val="auto"/>
          <w:sz w:val="44"/>
          <w:szCs w:val="44"/>
          <w:highlight w:val="none"/>
        </w:rPr>
      </w:pPr>
      <w:r>
        <w:rPr>
          <w:rFonts w:hint="eastAsia" w:ascii="方正小标宋简体" w:eastAsia="方正小标宋简体" w:cs="方正小标宋简体"/>
          <w:bCs/>
          <w:color w:val="auto"/>
          <w:sz w:val="44"/>
          <w:szCs w:val="44"/>
          <w:highlight w:val="none"/>
        </w:rPr>
        <w:t>磋商响应函</w:t>
      </w:r>
    </w:p>
    <w:p>
      <w:pPr>
        <w:spacing w:line="560" w:lineRule="exact"/>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温州市交通运输局：</w:t>
      </w:r>
    </w:p>
    <w:p>
      <w:pPr>
        <w:spacing w:line="560" w:lineRule="exact"/>
        <w:ind w:firstLine="739" w:firstLineChars="231"/>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根据贵方为（磋商项目名称）磋商项目的磋商邀请，（磋商</w:t>
      </w:r>
      <w:r>
        <w:rPr>
          <w:rFonts w:hint="eastAsia" w:ascii="仿宋_GB2312" w:eastAsia="仿宋_GB2312" w:cs="仿宋_GB2312"/>
          <w:color w:val="auto"/>
          <w:sz w:val="32"/>
          <w:szCs w:val="32"/>
          <w:highlight w:val="none"/>
          <w:lang w:eastAsia="zh-CN"/>
        </w:rPr>
        <w:t>投标单位</w:t>
      </w:r>
      <w:r>
        <w:rPr>
          <w:rFonts w:hint="eastAsia" w:ascii="仿宋_GB2312" w:eastAsia="仿宋_GB2312" w:cs="仿宋_GB2312"/>
          <w:color w:val="auto"/>
          <w:sz w:val="32"/>
          <w:szCs w:val="32"/>
          <w:highlight w:val="none"/>
        </w:rPr>
        <w:t>全称）正式授权（姓名、职务）为全权代表，代表(磋商</w:t>
      </w:r>
      <w:r>
        <w:rPr>
          <w:rFonts w:hint="eastAsia" w:ascii="仿宋_GB2312" w:eastAsia="仿宋_GB2312" w:cs="仿宋_GB2312"/>
          <w:color w:val="auto"/>
          <w:sz w:val="32"/>
          <w:szCs w:val="32"/>
          <w:highlight w:val="none"/>
          <w:lang w:eastAsia="zh-CN"/>
        </w:rPr>
        <w:t>投标单位</w:t>
      </w:r>
      <w:r>
        <w:rPr>
          <w:rFonts w:hint="eastAsia" w:ascii="仿宋_GB2312" w:eastAsia="仿宋_GB2312" w:cs="仿宋_GB2312"/>
          <w:color w:val="auto"/>
          <w:sz w:val="32"/>
          <w:szCs w:val="32"/>
          <w:highlight w:val="none"/>
        </w:rPr>
        <w:t>名称)参加贵方组织的此次磋商的有关活动，并提交按“磋商</w:t>
      </w:r>
      <w:r>
        <w:rPr>
          <w:rFonts w:hint="eastAsia" w:ascii="仿宋_GB2312" w:eastAsia="仿宋_GB2312" w:cs="仿宋_GB2312"/>
          <w:color w:val="auto"/>
          <w:sz w:val="32"/>
          <w:szCs w:val="32"/>
          <w:highlight w:val="none"/>
          <w:lang w:eastAsia="zh-CN"/>
        </w:rPr>
        <w:t>投标单位</w:t>
      </w:r>
      <w:r>
        <w:rPr>
          <w:rFonts w:hint="eastAsia" w:ascii="仿宋_GB2312" w:eastAsia="仿宋_GB2312" w:cs="仿宋_GB2312"/>
          <w:color w:val="auto"/>
          <w:sz w:val="32"/>
          <w:szCs w:val="32"/>
          <w:highlight w:val="none"/>
        </w:rPr>
        <w:t>须知”要求编制的响应文件</w:t>
      </w:r>
    </w:p>
    <w:p>
      <w:pPr>
        <w:spacing w:line="560" w:lineRule="exact"/>
        <w:ind w:firstLine="640" w:firstLineChars="200"/>
        <w:rPr>
          <w:rFonts w:ascii="仿宋_GB2312" w:eastAsia="仿宋_GB2312" w:cs="仿宋_GB2312"/>
          <w:bCs/>
          <w:color w:val="auto"/>
          <w:sz w:val="32"/>
          <w:szCs w:val="32"/>
          <w:highlight w:val="none"/>
        </w:rPr>
      </w:pPr>
      <w:r>
        <w:rPr>
          <w:rFonts w:hint="eastAsia" w:ascii="仿宋_GB2312" w:eastAsia="仿宋_GB2312" w:cs="仿宋_GB2312"/>
          <w:bCs/>
          <w:color w:val="auto"/>
          <w:sz w:val="32"/>
          <w:szCs w:val="32"/>
          <w:highlight w:val="none"/>
        </w:rPr>
        <w:t>据此函全权代表宣布同意如下：</w:t>
      </w:r>
    </w:p>
    <w:p>
      <w:pPr>
        <w:spacing w:line="560" w:lineRule="exact"/>
        <w:ind w:firstLine="640" w:firstLineChars="200"/>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我方遵守磋商文件的有关规定和收费标准，忠实地履行按磋商文件规定甲乙双方签订的合同责任和义务。</w:t>
      </w:r>
    </w:p>
    <w:p>
      <w:pPr>
        <w:spacing w:line="560" w:lineRule="exact"/>
        <w:ind w:firstLine="640" w:firstLineChars="200"/>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我方已详细审查全部磋商文件，包括磋商补充文件（如果有的话），我们完全理解并同意放弃对这方面有不明及误解的权力。</w:t>
      </w:r>
    </w:p>
    <w:p>
      <w:pPr>
        <w:spacing w:line="560" w:lineRule="exact"/>
        <w:ind w:firstLine="640" w:firstLineChars="200"/>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我方完全同意向贵方真实的提供本项目磋商有关的一切数据或资料，完全理解贵方不一定接受最低价的报价或收到的任何报价。</w:t>
      </w:r>
    </w:p>
    <w:p>
      <w:pPr>
        <w:spacing w:line="560" w:lineRule="exact"/>
        <w:ind w:firstLine="640" w:firstLineChars="200"/>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本响应有效期为自磋商之日起</w:t>
      </w:r>
      <w:r>
        <w:rPr>
          <w:rFonts w:hint="eastAsia" w:ascii="仿宋_GB2312" w:eastAsia="仿宋_GB2312" w:cs="仿宋_GB2312"/>
          <w:color w:val="auto"/>
          <w:sz w:val="32"/>
          <w:szCs w:val="32"/>
          <w:highlight w:val="none"/>
          <w:u w:val="single"/>
        </w:rPr>
        <w:t>60天</w:t>
      </w:r>
      <w:r>
        <w:rPr>
          <w:rFonts w:hint="eastAsia" w:ascii="仿宋_GB2312" w:eastAsia="仿宋_GB2312" w:cs="仿宋_GB2312"/>
          <w:color w:val="auto"/>
          <w:sz w:val="32"/>
          <w:szCs w:val="32"/>
          <w:highlight w:val="none"/>
        </w:rPr>
        <w:t>，如成交，有效期将延至合同终止日为止。</w:t>
      </w:r>
    </w:p>
    <w:p>
      <w:pPr>
        <w:spacing w:line="560" w:lineRule="exact"/>
        <w:ind w:firstLine="640" w:firstLineChars="200"/>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与本磋商有关的一切正式往来信函请寄：</w:t>
      </w:r>
    </w:p>
    <w:p>
      <w:pPr>
        <w:spacing w:line="560" w:lineRule="exact"/>
        <w:ind w:firstLine="435"/>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 xml:space="preserve">  地址</w:t>
      </w:r>
    </w:p>
    <w:p>
      <w:pPr>
        <w:spacing w:line="560" w:lineRule="exact"/>
        <w:ind w:firstLine="435"/>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 xml:space="preserve">  电话</w:t>
      </w:r>
    </w:p>
    <w:p>
      <w:pPr>
        <w:spacing w:line="560" w:lineRule="exact"/>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lang w:eastAsia="zh-CN"/>
        </w:rPr>
        <w:t>投标单位</w:t>
      </w:r>
      <w:r>
        <w:rPr>
          <w:rFonts w:hint="eastAsia" w:ascii="仿宋_GB2312" w:eastAsia="仿宋_GB2312" w:cs="仿宋_GB2312"/>
          <w:color w:val="auto"/>
          <w:sz w:val="32"/>
          <w:szCs w:val="32"/>
          <w:highlight w:val="none"/>
        </w:rPr>
        <w:t>名称（盖章）</w:t>
      </w:r>
    </w:p>
    <w:p>
      <w:pPr>
        <w:spacing w:line="560" w:lineRule="exact"/>
        <w:rPr>
          <w:rFonts w:ascii="仿宋_GB2312" w:eastAsia="仿宋_GB2312" w:cs="仿宋_GB2312"/>
          <w:color w:val="auto"/>
          <w:sz w:val="32"/>
          <w:szCs w:val="32"/>
          <w:highlight w:val="none"/>
        </w:rPr>
      </w:pPr>
    </w:p>
    <w:p>
      <w:pPr>
        <w:spacing w:line="560" w:lineRule="exact"/>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法定代表人或其授权代表（签字或盖章）：</w:t>
      </w:r>
    </w:p>
    <w:p>
      <w:pPr>
        <w:spacing w:line="560" w:lineRule="exact"/>
        <w:ind w:firstLine="4000" w:firstLineChars="1250"/>
        <w:rPr>
          <w:rFonts w:ascii="仿宋_GB2312" w:eastAsia="仿宋_GB2312" w:cs="仿宋_GB2312"/>
          <w:color w:val="auto"/>
          <w:sz w:val="32"/>
          <w:szCs w:val="32"/>
          <w:highlight w:val="none"/>
        </w:rPr>
      </w:pPr>
    </w:p>
    <w:p>
      <w:pPr>
        <w:spacing w:line="560" w:lineRule="exact"/>
        <w:ind w:firstLine="4000" w:firstLineChars="1250"/>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日 期：       年     月     日</w:t>
      </w:r>
    </w:p>
    <w:p>
      <w:pPr>
        <w:spacing w:line="560" w:lineRule="exact"/>
        <w:rPr>
          <w:rFonts w:ascii="仿宋_GB2312" w:eastAsia="仿宋_GB2312" w:cs="仿宋_GB2312"/>
          <w:color w:val="auto"/>
          <w:sz w:val="32"/>
          <w:szCs w:val="32"/>
          <w:highlight w:val="none"/>
        </w:rPr>
        <w:sectPr>
          <w:footerReference r:id="rId3" w:type="default"/>
          <w:footerReference r:id="rId4" w:type="even"/>
          <w:pgSz w:w="11906" w:h="16838"/>
          <w:pgMar w:top="1134" w:right="1134" w:bottom="1134" w:left="1134" w:header="851" w:footer="992" w:gutter="0"/>
          <w:pgNumType w:start="0"/>
          <w:cols w:space="720" w:num="1"/>
          <w:titlePg/>
          <w:docGrid w:linePitch="312" w:charSpace="0"/>
        </w:sectPr>
      </w:pPr>
    </w:p>
    <w:p>
      <w:pPr>
        <w:pStyle w:val="4"/>
        <w:spacing w:beforeAutospacing="0" w:afterAutospacing="0" w:line="560" w:lineRule="exact"/>
        <w:rPr>
          <w:rFonts w:hint="eastAsia" w:ascii="仿宋_GB2312" w:eastAsia="仿宋_GB2312" w:cs="仿宋_GB2312"/>
          <w:color w:val="auto"/>
          <w:sz w:val="32"/>
          <w:szCs w:val="32"/>
          <w:highlight w:val="none"/>
          <w:lang w:eastAsia="zh-CN"/>
        </w:rPr>
      </w:pPr>
      <w:bookmarkStart w:id="0" w:name="_Toc69984377"/>
      <w:r>
        <w:rPr>
          <w:rFonts w:ascii="仿宋_GB2312" w:eastAsia="仿宋_GB2312" w:cs="仿宋_GB2312"/>
          <w:color w:val="auto"/>
          <w:sz w:val="32"/>
          <w:szCs w:val="32"/>
          <w:highlight w:val="none"/>
        </w:rPr>
        <w:t>附件</w:t>
      </w:r>
      <w:bookmarkEnd w:id="0"/>
      <w:r>
        <w:rPr>
          <w:rFonts w:hint="eastAsia" w:ascii="仿宋_GB2312" w:eastAsia="仿宋_GB2312" w:cs="仿宋_GB2312"/>
          <w:color w:val="auto"/>
          <w:sz w:val="32"/>
          <w:szCs w:val="32"/>
          <w:highlight w:val="none"/>
          <w:lang w:val="en-US" w:eastAsia="zh-CN"/>
        </w:rPr>
        <w:t>3</w:t>
      </w:r>
    </w:p>
    <w:p>
      <w:pPr>
        <w:spacing w:line="560" w:lineRule="exact"/>
        <w:jc w:val="center"/>
        <w:rPr>
          <w:rFonts w:ascii="仿宋_GB2312" w:eastAsia="仿宋_GB2312" w:cs="仿宋_GB2312"/>
          <w:b/>
          <w:color w:val="auto"/>
          <w:sz w:val="32"/>
          <w:szCs w:val="32"/>
          <w:highlight w:val="none"/>
        </w:rPr>
      </w:pPr>
      <w:r>
        <w:rPr>
          <w:rFonts w:hint="eastAsia" w:ascii="仿宋_GB2312" w:eastAsia="仿宋_GB2312" w:cs="仿宋_GB2312"/>
          <w:b/>
          <w:color w:val="auto"/>
          <w:sz w:val="32"/>
          <w:szCs w:val="32"/>
          <w:highlight w:val="none"/>
        </w:rPr>
        <w:t xml:space="preserve">  磋商报价一览表</w:t>
      </w:r>
    </w:p>
    <w:p>
      <w:pPr>
        <w:spacing w:line="560" w:lineRule="exact"/>
        <w:jc w:val="center"/>
        <w:rPr>
          <w:rFonts w:ascii="仿宋_GB2312" w:eastAsia="仿宋_GB2312" w:cs="仿宋_GB2312"/>
          <w:b/>
          <w:bCs/>
          <w:color w:val="auto"/>
          <w:sz w:val="32"/>
          <w:szCs w:val="32"/>
          <w:highlight w:val="none"/>
        </w:rPr>
      </w:pPr>
    </w:p>
    <w:p>
      <w:pPr>
        <w:spacing w:line="560" w:lineRule="exact"/>
        <w:rPr>
          <w:rFonts w:ascii="仿宋_GB2312" w:eastAsia="仿宋_GB2312" w:cs="仿宋_GB2312"/>
          <w:bCs/>
          <w:color w:val="auto"/>
          <w:sz w:val="32"/>
          <w:szCs w:val="32"/>
          <w:highlight w:val="none"/>
        </w:rPr>
      </w:pPr>
      <w:r>
        <w:rPr>
          <w:rFonts w:hint="eastAsia" w:ascii="仿宋_GB2312" w:eastAsia="仿宋_GB2312" w:cs="仿宋_GB2312"/>
          <w:bCs/>
          <w:color w:val="auto"/>
          <w:sz w:val="32"/>
          <w:szCs w:val="32"/>
          <w:highlight w:val="none"/>
        </w:rPr>
        <w:t xml:space="preserve">项目名称：                                                   </w:t>
      </w:r>
    </w:p>
    <w:tbl>
      <w:tblPr>
        <w:tblStyle w:val="14"/>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270"/>
        <w:gridCol w:w="3682"/>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8" w:hRule="atLeast"/>
        </w:trPr>
        <w:tc>
          <w:tcPr>
            <w:tcW w:w="816"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仿宋_GB2312" w:eastAsia="仿宋_GB2312" w:cs="仿宋_GB2312"/>
                <w:b/>
                <w:color w:val="auto"/>
                <w:sz w:val="32"/>
                <w:szCs w:val="32"/>
                <w:highlight w:val="none"/>
              </w:rPr>
            </w:pPr>
            <w:r>
              <w:rPr>
                <w:rFonts w:hint="eastAsia" w:ascii="仿宋_GB2312" w:eastAsia="仿宋_GB2312" w:cs="仿宋_GB2312"/>
                <w:b/>
                <w:color w:val="auto"/>
                <w:sz w:val="32"/>
                <w:szCs w:val="32"/>
                <w:highlight w:val="none"/>
              </w:rPr>
              <w:t>序号</w:t>
            </w:r>
          </w:p>
        </w:tc>
        <w:tc>
          <w:tcPr>
            <w:tcW w:w="2270"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仿宋_GB2312" w:eastAsia="仿宋_GB2312" w:cs="仿宋_GB2312"/>
                <w:b/>
                <w:color w:val="auto"/>
                <w:sz w:val="32"/>
                <w:szCs w:val="32"/>
                <w:highlight w:val="none"/>
              </w:rPr>
            </w:pPr>
            <w:r>
              <w:rPr>
                <w:rFonts w:hint="eastAsia" w:ascii="仿宋_GB2312" w:eastAsia="仿宋_GB2312" w:cs="仿宋_GB2312"/>
                <w:b/>
                <w:color w:val="auto"/>
                <w:sz w:val="32"/>
                <w:szCs w:val="32"/>
                <w:highlight w:val="none"/>
              </w:rPr>
              <w:t>项目名称</w:t>
            </w:r>
          </w:p>
        </w:tc>
        <w:tc>
          <w:tcPr>
            <w:tcW w:w="3682"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仿宋_GB2312" w:eastAsia="仿宋_GB2312" w:cs="仿宋_GB2312"/>
                <w:b/>
                <w:color w:val="auto"/>
                <w:sz w:val="32"/>
                <w:szCs w:val="32"/>
                <w:highlight w:val="none"/>
              </w:rPr>
            </w:pPr>
            <w:r>
              <w:rPr>
                <w:rFonts w:hint="eastAsia" w:ascii="仿宋_GB2312" w:eastAsia="仿宋_GB2312" w:cs="仿宋_GB2312"/>
                <w:b/>
                <w:color w:val="auto"/>
                <w:sz w:val="32"/>
                <w:szCs w:val="32"/>
                <w:highlight w:val="none"/>
              </w:rPr>
              <w:t>磋商报价</w:t>
            </w:r>
          </w:p>
        </w:tc>
        <w:tc>
          <w:tcPr>
            <w:tcW w:w="1559"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仿宋_GB2312" w:eastAsia="仿宋_GB2312" w:cs="仿宋_GB2312"/>
                <w:b/>
                <w:color w:val="auto"/>
                <w:sz w:val="32"/>
                <w:szCs w:val="32"/>
                <w:highlight w:val="none"/>
              </w:rPr>
            </w:pPr>
            <w:r>
              <w:rPr>
                <w:rFonts w:hint="eastAsia" w:ascii="仿宋_GB2312" w:eastAsia="仿宋_GB2312" w:cs="仿宋_GB2312"/>
                <w:b/>
                <w:color w:val="auto"/>
                <w:sz w:val="32"/>
                <w:szCs w:val="3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6" w:hRule="atLeast"/>
        </w:trPr>
        <w:tc>
          <w:tcPr>
            <w:tcW w:w="816"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仿宋_GB2312" w:eastAsia="仿宋_GB2312" w:cs="仿宋_GB2312"/>
                <w:b/>
                <w:color w:val="auto"/>
                <w:sz w:val="32"/>
                <w:szCs w:val="32"/>
                <w:highlight w:val="none"/>
              </w:rPr>
            </w:pPr>
            <w:r>
              <w:rPr>
                <w:rFonts w:hint="eastAsia" w:ascii="仿宋_GB2312" w:eastAsia="仿宋_GB2312" w:cs="仿宋_GB2312"/>
                <w:b/>
                <w:color w:val="auto"/>
                <w:sz w:val="32"/>
                <w:szCs w:val="32"/>
                <w:highlight w:val="none"/>
              </w:rPr>
              <w:t>1</w:t>
            </w:r>
          </w:p>
        </w:tc>
        <w:tc>
          <w:tcPr>
            <w:tcW w:w="2270"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仿宋_GB2312" w:eastAsia="仿宋_GB2312" w:cs="仿宋_GB2312"/>
                <w:b/>
                <w:bCs/>
                <w:color w:val="auto"/>
                <w:sz w:val="32"/>
                <w:szCs w:val="32"/>
                <w:highlight w:val="none"/>
              </w:rPr>
            </w:pPr>
            <w:r>
              <w:rPr>
                <w:rFonts w:hint="eastAsia" w:ascii="仿宋" w:eastAsia="仿宋" w:cs="仿宋"/>
                <w:color w:val="auto"/>
                <w:sz w:val="28"/>
                <w:szCs w:val="28"/>
                <w:highlight w:val="none"/>
              </w:rPr>
              <w:t>数字交通场景应用和基础设施提升建设方案咨询</w:t>
            </w:r>
            <w:r>
              <w:rPr>
                <w:rFonts w:hint="eastAsia" w:ascii="仿宋" w:eastAsia="仿宋" w:cs="仿宋"/>
                <w:color w:val="auto"/>
                <w:sz w:val="28"/>
                <w:szCs w:val="28"/>
                <w:highlight w:val="none"/>
                <w:lang w:val="en-US" w:eastAsia="zh-CN"/>
              </w:rPr>
              <w:t>项目</w:t>
            </w:r>
          </w:p>
        </w:tc>
        <w:tc>
          <w:tcPr>
            <w:tcW w:w="3682" w:type="dxa"/>
            <w:tcBorders>
              <w:top w:val="single" w:color="auto" w:sz="4" w:space="0"/>
              <w:left w:val="single" w:color="auto" w:sz="4" w:space="0"/>
              <w:bottom w:val="single" w:color="auto" w:sz="4" w:space="0"/>
              <w:right w:val="single" w:color="auto" w:sz="4" w:space="0"/>
            </w:tcBorders>
            <w:noWrap/>
            <w:vAlign w:val="center"/>
          </w:tcPr>
          <w:p>
            <w:pPr>
              <w:pStyle w:val="9"/>
              <w:spacing w:line="560" w:lineRule="exact"/>
              <w:jc w:val="center"/>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小写：元</w:t>
            </w:r>
          </w:p>
          <w:p>
            <w:pPr>
              <w:spacing w:line="560" w:lineRule="exact"/>
              <w:jc w:val="center"/>
              <w:rPr>
                <w:rFonts w:ascii="仿宋_GB2312" w:eastAsia="仿宋_GB2312" w:cs="仿宋_GB2312"/>
                <w:bCs/>
                <w:color w:val="auto"/>
                <w:sz w:val="32"/>
                <w:szCs w:val="32"/>
                <w:highlight w:val="none"/>
              </w:rPr>
            </w:pPr>
            <w:r>
              <w:rPr>
                <w:rFonts w:hint="eastAsia" w:ascii="仿宋_GB2312" w:eastAsia="仿宋_GB2312" w:cs="仿宋_GB2312"/>
                <w:color w:val="auto"/>
                <w:sz w:val="32"/>
                <w:szCs w:val="32"/>
                <w:highlight w:val="none"/>
              </w:rPr>
              <w:t>大写：元</w:t>
            </w:r>
          </w:p>
        </w:tc>
        <w:tc>
          <w:tcPr>
            <w:tcW w:w="1559"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仿宋_GB2312" w:eastAsia="仿宋_GB2312" w:cs="仿宋_GB2312"/>
                <w:b/>
                <w:color w:val="auto"/>
                <w:sz w:val="32"/>
                <w:szCs w:val="32"/>
                <w:highlight w:val="none"/>
              </w:rPr>
            </w:pPr>
          </w:p>
        </w:tc>
      </w:tr>
    </w:tbl>
    <w:p>
      <w:pPr>
        <w:spacing w:line="560" w:lineRule="exact"/>
        <w:rPr>
          <w:rFonts w:ascii="仿宋_GB2312" w:eastAsia="仿宋_GB2312" w:cs="仿宋_GB2312"/>
          <w:color w:val="auto"/>
          <w:sz w:val="32"/>
          <w:szCs w:val="32"/>
          <w:highlight w:val="none"/>
        </w:rPr>
      </w:pPr>
    </w:p>
    <w:p>
      <w:pPr>
        <w:spacing w:line="560" w:lineRule="exact"/>
        <w:ind w:left="942" w:leftChars="-171" w:hanging="1301" w:hangingChars="405"/>
        <w:rPr>
          <w:rFonts w:ascii="仿宋_GB2312" w:eastAsia="仿宋_GB2312" w:cs="仿宋_GB2312"/>
          <w:b/>
          <w:bCs/>
          <w:color w:val="auto"/>
          <w:sz w:val="32"/>
          <w:szCs w:val="32"/>
          <w:highlight w:val="none"/>
        </w:rPr>
      </w:pPr>
    </w:p>
    <w:p>
      <w:pPr>
        <w:spacing w:line="560" w:lineRule="exact"/>
        <w:ind w:left="942" w:leftChars="-171" w:hanging="1301" w:hangingChars="405"/>
        <w:rPr>
          <w:rFonts w:ascii="仿宋_GB2312" w:eastAsia="仿宋_GB2312" w:cs="仿宋_GB2312"/>
          <w:b/>
          <w:bCs/>
          <w:color w:val="auto"/>
          <w:sz w:val="32"/>
          <w:szCs w:val="32"/>
          <w:highlight w:val="none"/>
        </w:rPr>
      </w:pPr>
    </w:p>
    <w:p>
      <w:pPr>
        <w:spacing w:line="560" w:lineRule="exact"/>
        <w:ind w:left="942" w:leftChars="-171" w:hanging="1301" w:hangingChars="405"/>
        <w:rPr>
          <w:rFonts w:ascii="仿宋_GB2312" w:eastAsia="仿宋_GB2312" w:cs="仿宋_GB2312"/>
          <w:b/>
          <w:bCs/>
          <w:color w:val="auto"/>
          <w:sz w:val="32"/>
          <w:szCs w:val="32"/>
          <w:highlight w:val="none"/>
        </w:rPr>
      </w:pPr>
    </w:p>
    <w:p>
      <w:pPr>
        <w:spacing w:line="560" w:lineRule="exact"/>
        <w:jc w:val="left"/>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lang w:eastAsia="zh-CN"/>
        </w:rPr>
        <w:t>投标单位</w:t>
      </w:r>
      <w:r>
        <w:rPr>
          <w:rFonts w:hint="eastAsia" w:ascii="仿宋_GB2312" w:eastAsia="仿宋_GB2312" w:cs="仿宋_GB2312"/>
          <w:color w:val="auto"/>
          <w:sz w:val="32"/>
          <w:szCs w:val="32"/>
          <w:highlight w:val="none"/>
        </w:rPr>
        <w:t>全称（盖章）：</w:t>
      </w:r>
    </w:p>
    <w:p>
      <w:pPr>
        <w:pStyle w:val="8"/>
        <w:jc w:val="left"/>
        <w:rPr>
          <w:color w:val="auto"/>
          <w:highlight w:val="none"/>
        </w:rPr>
      </w:pPr>
    </w:p>
    <w:p>
      <w:pPr>
        <w:spacing w:line="560" w:lineRule="exact"/>
        <w:jc w:val="left"/>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法定代表人或其授权代表（签字或盖章）：</w:t>
      </w:r>
    </w:p>
    <w:p>
      <w:pPr>
        <w:spacing w:line="560" w:lineRule="exact"/>
        <w:ind w:firstLine="3200" w:firstLineChars="1000"/>
        <w:rPr>
          <w:rFonts w:ascii="仿宋_GB2312" w:eastAsia="仿宋_GB2312" w:cs="仿宋_GB2312"/>
          <w:color w:val="auto"/>
          <w:sz w:val="32"/>
          <w:szCs w:val="32"/>
          <w:highlight w:val="none"/>
        </w:rPr>
      </w:pPr>
    </w:p>
    <w:p>
      <w:pPr>
        <w:spacing w:line="560" w:lineRule="exact"/>
        <w:ind w:firstLine="3200" w:firstLineChars="1000"/>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日 期：       年     月     日</w:t>
      </w:r>
    </w:p>
    <w:p>
      <w:pPr>
        <w:spacing w:line="560" w:lineRule="exact"/>
        <w:rPr>
          <w:rFonts w:ascii="仿宋_GB2312" w:eastAsia="仿宋_GB2312" w:cs="仿宋_GB2312"/>
          <w:color w:val="auto"/>
          <w:sz w:val="32"/>
          <w:szCs w:val="32"/>
          <w:highlight w:val="none"/>
        </w:rPr>
      </w:pPr>
    </w:p>
    <w:p>
      <w:pPr>
        <w:spacing w:line="560" w:lineRule="exact"/>
        <w:rPr>
          <w:rFonts w:ascii="仿宋_GB2312" w:eastAsia="仿宋_GB2312" w:cs="仿宋_GB2312"/>
          <w:color w:val="auto"/>
          <w:sz w:val="32"/>
          <w:szCs w:val="32"/>
          <w:highlight w:val="none"/>
        </w:rPr>
      </w:pPr>
    </w:p>
    <w:p>
      <w:pPr>
        <w:spacing w:line="560" w:lineRule="exact"/>
        <w:rPr>
          <w:rFonts w:ascii="仿宋_GB2312" w:eastAsia="仿宋_GB2312" w:cs="仿宋_GB2312"/>
          <w:color w:val="auto"/>
          <w:sz w:val="32"/>
          <w:szCs w:val="32"/>
          <w:highlight w:val="none"/>
        </w:rPr>
      </w:pPr>
    </w:p>
    <w:p>
      <w:pPr>
        <w:spacing w:line="560" w:lineRule="exact"/>
        <w:rPr>
          <w:rFonts w:ascii="仿宋_GB2312" w:eastAsia="仿宋_GB2312" w:cs="仿宋_GB2312"/>
          <w:color w:val="auto"/>
          <w:sz w:val="32"/>
          <w:szCs w:val="32"/>
          <w:highlight w:val="none"/>
        </w:rPr>
      </w:pPr>
    </w:p>
    <w:p>
      <w:pPr>
        <w:pStyle w:val="4"/>
        <w:spacing w:beforeAutospacing="0" w:afterAutospacing="0" w:line="560" w:lineRule="exact"/>
        <w:rPr>
          <w:rFonts w:ascii="仿宋_GB2312" w:eastAsia="仿宋_GB2312" w:cs="仿宋_GB2312"/>
          <w:color w:val="auto"/>
          <w:sz w:val="32"/>
          <w:szCs w:val="32"/>
          <w:highlight w:val="none"/>
        </w:rPr>
      </w:pPr>
      <w:bookmarkStart w:id="1" w:name="_Toc69207148"/>
      <w:bookmarkStart w:id="2" w:name="_Toc69984378"/>
    </w:p>
    <w:bookmarkEnd w:id="1"/>
    <w:bookmarkEnd w:id="2"/>
    <w:p>
      <w:pPr>
        <w:pStyle w:val="13"/>
        <w:shd w:val="clear" w:color="auto" w:fill="FFFFFF"/>
        <w:spacing w:before="0" w:beforeAutospacing="0" w:after="0" w:afterAutospacing="0"/>
        <w:jc w:val="left"/>
        <w:rPr>
          <w:rFonts w:hint="eastAsia" w:ascii="仿宋" w:eastAsia="仿宋" w:cs="仿宋"/>
          <w:color w:val="auto"/>
          <w:sz w:val="32"/>
          <w:szCs w:val="32"/>
          <w:highlight w:val="none"/>
        </w:rPr>
        <w:sectPr>
          <w:footerReference r:id="rId5" w:type="default"/>
          <w:pgSz w:w="11906" w:h="16838"/>
          <w:pgMar w:top="1440" w:right="1800" w:bottom="1440" w:left="1800" w:header="851" w:footer="992" w:gutter="0"/>
          <w:cols w:space="720" w:num="1"/>
          <w:docGrid w:type="lines" w:linePitch="312" w:charSpace="0"/>
        </w:sectPr>
      </w:pPr>
    </w:p>
    <w:p>
      <w:pPr>
        <w:pStyle w:val="4"/>
        <w:spacing w:beforeAutospacing="0" w:afterAutospacing="0" w:line="560" w:lineRule="exact"/>
        <w:rPr>
          <w:rFonts w:hint="eastAsia" w:ascii="仿宋_GB2312" w:eastAsia="仿宋_GB2312" w:cs="仿宋_GB2312"/>
          <w:color w:val="auto"/>
          <w:sz w:val="32"/>
          <w:szCs w:val="32"/>
          <w:highlight w:val="none"/>
          <w:lang w:val="en-US" w:eastAsia="zh-CN"/>
        </w:rPr>
      </w:pPr>
      <w:bookmarkStart w:id="3" w:name="_Toc69984379"/>
      <w:r>
        <w:rPr>
          <w:rFonts w:ascii="仿宋_GB2312" w:eastAsia="仿宋_GB2312" w:cs="仿宋_GB2312"/>
          <w:color w:val="auto"/>
          <w:sz w:val="32"/>
          <w:szCs w:val="32"/>
          <w:highlight w:val="none"/>
        </w:rPr>
        <w:t>附件</w:t>
      </w:r>
      <w:bookmarkEnd w:id="3"/>
      <w:r>
        <w:rPr>
          <w:rFonts w:hint="eastAsia" w:ascii="仿宋_GB2312" w:eastAsia="仿宋_GB2312" w:cs="仿宋_GB2312"/>
          <w:color w:val="auto"/>
          <w:sz w:val="32"/>
          <w:szCs w:val="32"/>
          <w:highlight w:val="none"/>
          <w:lang w:val="en-US" w:eastAsia="zh-CN"/>
        </w:rPr>
        <w:t>4</w:t>
      </w:r>
    </w:p>
    <w:p>
      <w:pPr>
        <w:spacing w:line="560" w:lineRule="exact"/>
        <w:jc w:val="center"/>
        <w:rPr>
          <w:rFonts w:ascii="方正小标宋简体" w:eastAsia="方正小标宋简体" w:cs="方正小标宋简体"/>
          <w:bCs/>
          <w:color w:val="auto"/>
          <w:kern w:val="0"/>
          <w:sz w:val="44"/>
          <w:szCs w:val="44"/>
          <w:highlight w:val="none"/>
        </w:rPr>
      </w:pPr>
      <w:r>
        <w:rPr>
          <w:rFonts w:hint="eastAsia" w:ascii="方正小标宋简体" w:eastAsia="方正小标宋简体" w:cs="方正小标宋简体"/>
          <w:bCs/>
          <w:color w:val="auto"/>
          <w:sz w:val="44"/>
          <w:szCs w:val="44"/>
          <w:highlight w:val="none"/>
        </w:rPr>
        <w:t>法定代表人身份证明</w:t>
      </w:r>
    </w:p>
    <w:p>
      <w:pPr>
        <w:autoSpaceDE w:val="0"/>
        <w:autoSpaceDN w:val="0"/>
        <w:adjustRightInd w:val="0"/>
        <w:spacing w:line="560" w:lineRule="exact"/>
        <w:rPr>
          <w:rFonts w:ascii="仿宋_GB2312" w:eastAsia="仿宋_GB2312" w:cs="仿宋_GB2312"/>
          <w:color w:val="auto"/>
          <w:kern w:val="0"/>
          <w:sz w:val="32"/>
          <w:szCs w:val="32"/>
          <w:highlight w:val="none"/>
        </w:rPr>
      </w:pPr>
    </w:p>
    <w:p>
      <w:pPr>
        <w:autoSpaceDE w:val="0"/>
        <w:autoSpaceDN w:val="0"/>
        <w:adjustRightInd w:val="0"/>
        <w:spacing w:line="560" w:lineRule="exact"/>
        <w:rPr>
          <w:rFonts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磋商</w:t>
      </w:r>
      <w:r>
        <w:rPr>
          <w:rFonts w:hint="eastAsia" w:ascii="仿宋_GB2312" w:eastAsia="仿宋_GB2312" w:cs="仿宋_GB2312"/>
          <w:color w:val="auto"/>
          <w:kern w:val="0"/>
          <w:sz w:val="32"/>
          <w:szCs w:val="32"/>
          <w:highlight w:val="none"/>
          <w:lang w:eastAsia="zh-CN"/>
        </w:rPr>
        <w:t>投标单位</w:t>
      </w:r>
      <w:r>
        <w:rPr>
          <w:rFonts w:hint="eastAsia" w:ascii="仿宋_GB2312" w:eastAsia="仿宋_GB2312" w:cs="仿宋_GB2312"/>
          <w:color w:val="auto"/>
          <w:kern w:val="0"/>
          <w:sz w:val="32"/>
          <w:szCs w:val="32"/>
          <w:highlight w:val="none"/>
        </w:rPr>
        <w:t>名称：</w:t>
      </w:r>
    </w:p>
    <w:p>
      <w:pPr>
        <w:autoSpaceDE w:val="0"/>
        <w:autoSpaceDN w:val="0"/>
        <w:adjustRightInd w:val="0"/>
        <w:spacing w:line="560" w:lineRule="exact"/>
        <w:rPr>
          <w:rFonts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 xml:space="preserve">单位性质： </w:t>
      </w:r>
    </w:p>
    <w:p>
      <w:pPr>
        <w:autoSpaceDE w:val="0"/>
        <w:autoSpaceDN w:val="0"/>
        <w:adjustRightInd w:val="0"/>
        <w:spacing w:line="560" w:lineRule="exact"/>
        <w:rPr>
          <w:rFonts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地    址：</w:t>
      </w:r>
    </w:p>
    <w:p>
      <w:pPr>
        <w:autoSpaceDE w:val="0"/>
        <w:autoSpaceDN w:val="0"/>
        <w:adjustRightInd w:val="0"/>
        <w:spacing w:line="560" w:lineRule="exact"/>
        <w:rPr>
          <w:rFonts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成立时间：    年   月   日</w:t>
      </w:r>
      <w:r>
        <w:rPr>
          <w:rFonts w:hint="eastAsia" w:ascii="仿宋_GB2312" w:eastAsia="仿宋_GB2312" w:cs="仿宋_GB2312"/>
          <w:color w:val="auto"/>
          <w:kern w:val="0"/>
          <w:sz w:val="32"/>
          <w:szCs w:val="32"/>
          <w:highlight w:val="none"/>
        </w:rPr>
        <w:tab/>
      </w:r>
    </w:p>
    <w:p>
      <w:pPr>
        <w:autoSpaceDE w:val="0"/>
        <w:autoSpaceDN w:val="0"/>
        <w:adjustRightInd w:val="0"/>
        <w:spacing w:line="560" w:lineRule="exact"/>
        <w:rPr>
          <w:rFonts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经营期限：</w:t>
      </w:r>
    </w:p>
    <w:p>
      <w:pPr>
        <w:autoSpaceDE w:val="0"/>
        <w:autoSpaceDN w:val="0"/>
        <w:adjustRightInd w:val="0"/>
        <w:spacing w:line="560" w:lineRule="exact"/>
        <w:rPr>
          <w:rFonts w:ascii="仿宋_GB2312" w:eastAsia="仿宋_GB2312" w:cs="仿宋_GB2312"/>
          <w:color w:val="auto"/>
          <w:kern w:val="0"/>
          <w:sz w:val="32"/>
          <w:szCs w:val="32"/>
          <w:highlight w:val="none"/>
          <w:u w:val="single"/>
        </w:rPr>
      </w:pPr>
      <w:r>
        <w:rPr>
          <w:rFonts w:hint="eastAsia" w:ascii="仿宋_GB2312" w:eastAsia="仿宋_GB2312" w:cs="仿宋_GB2312"/>
          <w:color w:val="auto"/>
          <w:kern w:val="0"/>
          <w:sz w:val="32"/>
          <w:szCs w:val="32"/>
          <w:highlight w:val="none"/>
        </w:rPr>
        <w:t>姓    名：           性别：    年龄：</w:t>
      </w:r>
    </w:p>
    <w:p>
      <w:pPr>
        <w:autoSpaceDE w:val="0"/>
        <w:autoSpaceDN w:val="0"/>
        <w:adjustRightInd w:val="0"/>
        <w:spacing w:line="560" w:lineRule="exact"/>
        <w:rPr>
          <w:rFonts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职务：</w:t>
      </w:r>
    </w:p>
    <w:p>
      <w:pPr>
        <w:autoSpaceDE w:val="0"/>
        <w:autoSpaceDN w:val="0"/>
        <w:adjustRightInd w:val="0"/>
        <w:spacing w:line="560" w:lineRule="exact"/>
        <w:rPr>
          <w:rFonts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系：（磋商</w:t>
      </w:r>
      <w:r>
        <w:rPr>
          <w:rFonts w:hint="eastAsia" w:ascii="仿宋_GB2312" w:eastAsia="仿宋_GB2312" w:cs="仿宋_GB2312"/>
          <w:color w:val="auto"/>
          <w:kern w:val="0"/>
          <w:sz w:val="32"/>
          <w:szCs w:val="32"/>
          <w:highlight w:val="none"/>
          <w:lang w:eastAsia="zh-CN"/>
        </w:rPr>
        <w:t>投标单位</w:t>
      </w:r>
      <w:r>
        <w:rPr>
          <w:rFonts w:hint="eastAsia" w:ascii="仿宋_GB2312" w:eastAsia="仿宋_GB2312" w:cs="仿宋_GB2312"/>
          <w:color w:val="auto"/>
          <w:kern w:val="0"/>
          <w:sz w:val="32"/>
          <w:szCs w:val="32"/>
          <w:highlight w:val="none"/>
        </w:rPr>
        <w:t>名称）的法定代表人</w:t>
      </w:r>
    </w:p>
    <w:p>
      <w:pPr>
        <w:autoSpaceDE w:val="0"/>
        <w:autoSpaceDN w:val="0"/>
        <w:adjustRightInd w:val="0"/>
        <w:spacing w:line="560" w:lineRule="exact"/>
        <w:ind w:firstLine="640" w:firstLineChars="200"/>
        <w:rPr>
          <w:rFonts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特此证明！</w:t>
      </w:r>
    </w:p>
    <w:p>
      <w:pPr>
        <w:autoSpaceDE w:val="0"/>
        <w:autoSpaceDN w:val="0"/>
        <w:adjustRightInd w:val="0"/>
        <w:spacing w:line="560" w:lineRule="exact"/>
        <w:rPr>
          <w:rFonts w:ascii="仿宋_GB2312" w:eastAsia="仿宋_GB2312" w:cs="仿宋_GB2312"/>
          <w:color w:val="auto"/>
          <w:kern w:val="0"/>
          <w:sz w:val="32"/>
          <w:szCs w:val="32"/>
          <w:highlight w:val="none"/>
        </w:rPr>
      </w:pPr>
    </w:p>
    <w:p>
      <w:pPr>
        <w:autoSpaceDE w:val="0"/>
        <w:autoSpaceDN w:val="0"/>
        <w:adjustRightInd w:val="0"/>
        <w:spacing w:line="560" w:lineRule="exact"/>
        <w:jc w:val="right"/>
        <w:rPr>
          <w:rFonts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lang w:eastAsia="zh-CN"/>
        </w:rPr>
        <w:t>投标单位</w:t>
      </w:r>
      <w:r>
        <w:rPr>
          <w:rFonts w:hint="eastAsia" w:ascii="仿宋_GB2312" w:eastAsia="仿宋_GB2312" w:cs="仿宋_GB2312"/>
          <w:color w:val="auto"/>
          <w:kern w:val="0"/>
          <w:sz w:val="32"/>
          <w:szCs w:val="32"/>
          <w:highlight w:val="none"/>
        </w:rPr>
        <w:t>：（盖单位章）</w:t>
      </w:r>
    </w:p>
    <w:p>
      <w:pPr>
        <w:wordWrap w:val="0"/>
        <w:autoSpaceDE w:val="0"/>
        <w:autoSpaceDN w:val="0"/>
        <w:adjustRightInd w:val="0"/>
        <w:spacing w:line="560" w:lineRule="exact"/>
        <w:ind w:firstLine="2400" w:firstLineChars="750"/>
        <w:jc w:val="right"/>
        <w:rPr>
          <w:rFonts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日期：        年      月       日</w:t>
      </w:r>
    </w:p>
    <w:tbl>
      <w:tblPr>
        <w:tblStyle w:val="14"/>
        <w:tblpPr w:leftFromText="180" w:rightFromText="180" w:vertAnchor="text" w:horzAnchor="margin" w:tblpXSpec="right" w:tblpY="100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5" w:hRule="atLeast"/>
        </w:trPr>
        <w:tc>
          <w:tcPr>
            <w:tcW w:w="8251" w:type="dxa"/>
            <w:noWrap/>
          </w:tcPr>
          <w:p>
            <w:pPr>
              <w:spacing w:line="560" w:lineRule="exact"/>
              <w:rPr>
                <w:rFonts w:ascii="仿宋_GB2312" w:eastAsia="仿宋_GB2312" w:cs="仿宋_GB2312"/>
                <w:color w:val="auto"/>
                <w:sz w:val="32"/>
                <w:szCs w:val="32"/>
                <w:highlight w:val="none"/>
              </w:rPr>
            </w:pPr>
          </w:p>
          <w:p>
            <w:pPr>
              <w:spacing w:line="560" w:lineRule="exact"/>
              <w:rPr>
                <w:rFonts w:ascii="仿宋_GB2312" w:eastAsia="仿宋_GB2312" w:cs="仿宋_GB2312"/>
                <w:color w:val="auto"/>
                <w:sz w:val="32"/>
                <w:szCs w:val="32"/>
                <w:highlight w:val="none"/>
              </w:rPr>
            </w:pPr>
          </w:p>
          <w:p>
            <w:pPr>
              <w:spacing w:line="560" w:lineRule="exact"/>
              <w:rPr>
                <w:rFonts w:ascii="仿宋_GB2312" w:eastAsia="仿宋_GB2312" w:cs="仿宋_GB2312"/>
                <w:color w:val="auto"/>
                <w:sz w:val="32"/>
                <w:szCs w:val="32"/>
                <w:highlight w:val="none"/>
              </w:rPr>
            </w:pPr>
          </w:p>
          <w:p>
            <w:pPr>
              <w:spacing w:line="560" w:lineRule="exact"/>
              <w:ind w:firstLine="4480" w:firstLineChars="1400"/>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法人代表身份证复印件</w:t>
            </w:r>
          </w:p>
          <w:p>
            <w:pPr>
              <w:spacing w:line="560" w:lineRule="exact"/>
              <w:ind w:firstLine="6400" w:firstLineChars="2000"/>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（粘贴处）</w:t>
            </w:r>
          </w:p>
        </w:tc>
      </w:tr>
    </w:tbl>
    <w:p>
      <w:pPr>
        <w:pStyle w:val="13"/>
        <w:shd w:val="clear" w:color="auto" w:fill="FFFFFF"/>
        <w:spacing w:before="0" w:beforeAutospacing="0" w:after="0" w:afterAutospacing="0"/>
        <w:jc w:val="left"/>
        <w:rPr>
          <w:rFonts w:hint="eastAsia" w:ascii="仿宋" w:eastAsia="仿宋" w:cs="仿宋"/>
          <w:color w:val="auto"/>
          <w:sz w:val="32"/>
          <w:szCs w:val="32"/>
          <w:highlight w:val="none"/>
        </w:rPr>
      </w:pPr>
    </w:p>
    <w:p>
      <w:pPr>
        <w:pStyle w:val="13"/>
        <w:shd w:val="clear" w:color="auto" w:fill="FFFFFF"/>
        <w:spacing w:before="0" w:beforeAutospacing="0" w:after="0" w:afterAutospacing="0"/>
        <w:jc w:val="left"/>
        <w:rPr>
          <w:rFonts w:hint="eastAsia" w:ascii="仿宋" w:eastAsia="仿宋" w:cs="仿宋"/>
          <w:color w:val="auto"/>
          <w:sz w:val="32"/>
          <w:szCs w:val="32"/>
          <w:highlight w:val="none"/>
        </w:rPr>
      </w:pPr>
    </w:p>
    <w:p>
      <w:pPr>
        <w:spacing w:line="560" w:lineRule="exact"/>
        <w:jc w:val="left"/>
        <w:rPr>
          <w:rFonts w:hint="eastAsia" w:ascii="方正小标宋简体" w:eastAsia="方正小标宋简体" w:cs="方正小标宋简体"/>
          <w:b/>
          <w:bCs/>
          <w:color w:val="auto"/>
          <w:sz w:val="44"/>
          <w:szCs w:val="44"/>
          <w:highlight w:val="none"/>
        </w:rPr>
      </w:pPr>
      <w:r>
        <w:rPr>
          <w:rFonts w:ascii="仿宋_GB2312" w:eastAsia="仿宋_GB2312" w:cs="仿宋_GB2312"/>
          <w:b/>
          <w:bCs/>
          <w:color w:val="auto"/>
          <w:sz w:val="32"/>
          <w:szCs w:val="32"/>
          <w:highlight w:val="none"/>
        </w:rPr>
        <w:t>附件</w:t>
      </w:r>
      <w:r>
        <w:rPr>
          <w:rFonts w:hint="eastAsia" w:ascii="仿宋_GB2312" w:eastAsia="仿宋_GB2312" w:cs="仿宋_GB2312"/>
          <w:b/>
          <w:bCs/>
          <w:color w:val="auto"/>
          <w:sz w:val="32"/>
          <w:szCs w:val="32"/>
          <w:highlight w:val="none"/>
          <w:lang w:val="en-US" w:eastAsia="zh-CN"/>
        </w:rPr>
        <w:t>5</w:t>
      </w:r>
    </w:p>
    <w:p>
      <w:pPr>
        <w:spacing w:line="560" w:lineRule="exact"/>
        <w:jc w:val="center"/>
        <w:rPr>
          <w:rFonts w:ascii="方正小标宋简体" w:eastAsia="方正小标宋简体" w:cs="方正小标宋简体"/>
          <w:bCs/>
          <w:color w:val="auto"/>
          <w:sz w:val="44"/>
          <w:szCs w:val="44"/>
          <w:highlight w:val="none"/>
        </w:rPr>
      </w:pPr>
      <w:r>
        <w:rPr>
          <w:rFonts w:hint="eastAsia" w:ascii="方正小标宋简体" w:eastAsia="方正小标宋简体" w:cs="方正小标宋简体"/>
          <w:bCs/>
          <w:color w:val="auto"/>
          <w:sz w:val="44"/>
          <w:szCs w:val="44"/>
          <w:highlight w:val="none"/>
        </w:rPr>
        <w:t>法定代表人授权书</w:t>
      </w:r>
    </w:p>
    <w:p>
      <w:pPr>
        <w:spacing w:line="560" w:lineRule="exact"/>
        <w:rPr>
          <w:rFonts w:ascii="仿宋_GB2312" w:eastAsia="仿宋_GB2312" w:cs="仿宋_GB2312"/>
          <w:color w:val="auto"/>
          <w:sz w:val="32"/>
          <w:szCs w:val="32"/>
          <w:highlight w:val="none"/>
        </w:rPr>
      </w:pPr>
    </w:p>
    <w:p>
      <w:pPr>
        <w:spacing w:line="560" w:lineRule="exact"/>
        <w:rPr>
          <w:rFonts w:ascii="仿宋_GB2312" w:eastAsia="仿宋_GB2312" w:cs="仿宋_GB2312"/>
          <w:color w:val="auto"/>
          <w:sz w:val="32"/>
          <w:szCs w:val="32"/>
          <w:highlight w:val="none"/>
          <w:u w:val="single"/>
        </w:rPr>
      </w:pPr>
      <w:r>
        <w:rPr>
          <w:rFonts w:hint="eastAsia" w:ascii="仿宋_GB2312" w:eastAsia="仿宋_GB2312" w:cs="仿宋_GB2312"/>
          <w:color w:val="auto"/>
          <w:sz w:val="32"/>
          <w:szCs w:val="32"/>
          <w:highlight w:val="none"/>
        </w:rPr>
        <w:t>温州市交通运输局：</w:t>
      </w:r>
    </w:p>
    <w:p>
      <w:pPr>
        <w:spacing w:line="560" w:lineRule="exact"/>
        <w:ind w:firstLine="800" w:firstLineChars="250"/>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u w:val="single"/>
        </w:rPr>
        <w:t xml:space="preserve">本人       </w:t>
      </w:r>
      <w:r>
        <w:rPr>
          <w:rFonts w:hint="eastAsia" w:ascii="仿宋_GB2312" w:eastAsia="仿宋_GB2312" w:cs="仿宋_GB2312"/>
          <w:color w:val="auto"/>
          <w:sz w:val="32"/>
          <w:szCs w:val="32"/>
          <w:highlight w:val="none"/>
        </w:rPr>
        <w:t>（姓名）系（磋商</w:t>
      </w:r>
      <w:r>
        <w:rPr>
          <w:rFonts w:hint="eastAsia" w:ascii="仿宋_GB2312" w:eastAsia="仿宋_GB2312" w:cs="仿宋_GB2312"/>
          <w:color w:val="auto"/>
          <w:sz w:val="32"/>
          <w:szCs w:val="32"/>
          <w:highlight w:val="none"/>
          <w:lang w:eastAsia="zh-CN"/>
        </w:rPr>
        <w:t>投标单位</w:t>
      </w:r>
      <w:r>
        <w:rPr>
          <w:rFonts w:hint="eastAsia" w:ascii="仿宋_GB2312" w:eastAsia="仿宋_GB2312" w:cs="仿宋_GB2312"/>
          <w:color w:val="auto"/>
          <w:sz w:val="32"/>
          <w:szCs w:val="32"/>
          <w:highlight w:val="none"/>
        </w:rPr>
        <w:t>全称）的法定代表人，现委托（全权代表姓名）为我方授权代表。代理人根据授权，以我方名义签署、澄清、说明、补正、递交、撤回、修改（项目名称、编号）响应文件、签订合同和处理有关事宜，其法律后果由我方承担。</w:t>
      </w:r>
    </w:p>
    <w:p>
      <w:pPr>
        <w:spacing w:line="560" w:lineRule="exact"/>
        <w:rPr>
          <w:rFonts w:ascii="仿宋_GB2312" w:eastAsia="仿宋_GB2312" w:cs="仿宋_GB2312"/>
          <w:color w:val="auto"/>
          <w:sz w:val="32"/>
          <w:szCs w:val="32"/>
          <w:highlight w:val="none"/>
          <w:u w:val="single"/>
        </w:rPr>
      </w:pPr>
      <w:r>
        <w:rPr>
          <w:rFonts w:hint="eastAsia" w:ascii="仿宋_GB2312" w:eastAsia="仿宋_GB2312" w:cs="仿宋_GB2312"/>
          <w:color w:val="auto"/>
          <w:sz w:val="32"/>
          <w:szCs w:val="32"/>
          <w:highlight w:val="none"/>
        </w:rPr>
        <w:t xml:space="preserve">    委托期限：</w:t>
      </w:r>
    </w:p>
    <w:p>
      <w:pPr>
        <w:spacing w:line="560" w:lineRule="exact"/>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 xml:space="preserve">    代理人无转委托权。</w:t>
      </w:r>
    </w:p>
    <w:p>
      <w:pPr>
        <w:spacing w:line="560" w:lineRule="exact"/>
        <w:ind w:firstLine="2955"/>
        <w:rPr>
          <w:rFonts w:ascii="仿宋_GB2312" w:eastAsia="仿宋_GB2312" w:cs="仿宋_GB2312"/>
          <w:color w:val="auto"/>
          <w:sz w:val="32"/>
          <w:szCs w:val="32"/>
          <w:highlight w:val="none"/>
        </w:rPr>
      </w:pPr>
    </w:p>
    <w:p>
      <w:pPr>
        <w:spacing w:line="560" w:lineRule="exact"/>
        <w:ind w:firstLine="3840" w:firstLineChars="1200"/>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法定代表人 (签字或盖章)：</w:t>
      </w:r>
    </w:p>
    <w:p>
      <w:pPr>
        <w:spacing w:line="560" w:lineRule="exact"/>
        <w:ind w:firstLine="2955"/>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 xml:space="preserve">           磋商</w:t>
      </w:r>
      <w:r>
        <w:rPr>
          <w:rFonts w:hint="eastAsia" w:ascii="仿宋_GB2312" w:eastAsia="仿宋_GB2312" w:cs="仿宋_GB2312"/>
          <w:color w:val="auto"/>
          <w:sz w:val="32"/>
          <w:szCs w:val="32"/>
          <w:highlight w:val="none"/>
          <w:lang w:eastAsia="zh-CN"/>
        </w:rPr>
        <w:t>投标单位</w:t>
      </w:r>
      <w:r>
        <w:rPr>
          <w:rFonts w:hint="eastAsia" w:ascii="仿宋_GB2312" w:eastAsia="仿宋_GB2312" w:cs="仿宋_GB2312"/>
          <w:color w:val="auto"/>
          <w:sz w:val="32"/>
          <w:szCs w:val="32"/>
          <w:highlight w:val="none"/>
        </w:rPr>
        <w:t>全称（公章）：</w:t>
      </w:r>
    </w:p>
    <w:p>
      <w:pPr>
        <w:spacing w:line="560" w:lineRule="exact"/>
        <w:ind w:firstLine="2955"/>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 xml:space="preserve">        日期：      年    月    日</w:t>
      </w:r>
    </w:p>
    <w:tbl>
      <w:tblPr>
        <w:tblStyle w:val="14"/>
        <w:tblpPr w:leftFromText="180" w:rightFromText="180" w:vertAnchor="text" w:horzAnchor="margin" w:tblpXSpec="right" w:tblpY="100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5" w:hRule="atLeast"/>
        </w:trPr>
        <w:tc>
          <w:tcPr>
            <w:tcW w:w="8368" w:type="dxa"/>
            <w:noWrap/>
          </w:tcPr>
          <w:p>
            <w:pPr>
              <w:spacing w:line="560" w:lineRule="exact"/>
              <w:rPr>
                <w:rFonts w:ascii="仿宋_GB2312" w:eastAsia="仿宋_GB2312" w:cs="仿宋_GB2312"/>
                <w:color w:val="auto"/>
                <w:sz w:val="32"/>
                <w:szCs w:val="32"/>
                <w:highlight w:val="none"/>
              </w:rPr>
            </w:pPr>
          </w:p>
          <w:p>
            <w:pPr>
              <w:spacing w:line="560" w:lineRule="exact"/>
              <w:rPr>
                <w:rFonts w:ascii="仿宋_GB2312" w:eastAsia="仿宋_GB2312" w:cs="仿宋_GB2312"/>
                <w:color w:val="auto"/>
                <w:sz w:val="32"/>
                <w:szCs w:val="32"/>
                <w:highlight w:val="none"/>
              </w:rPr>
            </w:pPr>
          </w:p>
          <w:p>
            <w:pPr>
              <w:spacing w:line="560" w:lineRule="exact"/>
              <w:rPr>
                <w:rFonts w:ascii="仿宋_GB2312" w:eastAsia="仿宋_GB2312" w:cs="仿宋_GB2312"/>
                <w:color w:val="auto"/>
                <w:sz w:val="32"/>
                <w:szCs w:val="32"/>
                <w:highlight w:val="none"/>
              </w:rPr>
            </w:pPr>
          </w:p>
          <w:p>
            <w:pPr>
              <w:spacing w:line="560" w:lineRule="exact"/>
              <w:ind w:firstLine="4800" w:firstLineChars="1500"/>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授权代表身份证复印件</w:t>
            </w:r>
          </w:p>
          <w:p>
            <w:pPr>
              <w:spacing w:line="560" w:lineRule="exact"/>
              <w:ind w:firstLine="6400" w:firstLineChars="2000"/>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（粘贴处）</w:t>
            </w:r>
          </w:p>
        </w:tc>
      </w:tr>
    </w:tbl>
    <w:p>
      <w:pPr>
        <w:spacing w:line="560" w:lineRule="exact"/>
        <w:ind w:firstLine="320" w:firstLineChars="100"/>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职务：</w:t>
      </w:r>
    </w:p>
    <w:p>
      <w:pPr>
        <w:spacing w:line="560" w:lineRule="exact"/>
        <w:jc w:val="center"/>
        <w:rPr>
          <w:rFonts w:ascii="方正小标宋简体" w:eastAsia="方正小标宋简体" w:cs="方正小标宋简体"/>
          <w:bCs/>
          <w:color w:val="auto"/>
          <w:sz w:val="44"/>
          <w:szCs w:val="44"/>
          <w:highlight w:val="none"/>
        </w:rPr>
      </w:pPr>
    </w:p>
    <w:p>
      <w:pPr>
        <w:spacing w:line="560" w:lineRule="exact"/>
        <w:jc w:val="left"/>
        <w:rPr>
          <w:rFonts w:ascii="方正小标宋简体" w:eastAsia="方正小标宋简体" w:cs="方正小标宋简体"/>
          <w:b/>
          <w:bCs/>
          <w:color w:val="auto"/>
          <w:sz w:val="44"/>
          <w:szCs w:val="44"/>
          <w:highlight w:val="none"/>
        </w:rPr>
      </w:pPr>
      <w:r>
        <w:rPr>
          <w:rFonts w:ascii="仿宋_GB2312" w:eastAsia="仿宋_GB2312" w:cs="仿宋_GB2312"/>
          <w:b/>
          <w:bCs/>
          <w:color w:val="auto"/>
          <w:sz w:val="32"/>
          <w:szCs w:val="32"/>
          <w:highlight w:val="none"/>
        </w:rPr>
        <w:t>附件</w:t>
      </w:r>
      <w:r>
        <w:rPr>
          <w:rFonts w:hint="eastAsia" w:ascii="仿宋_GB2312" w:eastAsia="仿宋_GB2312" w:cs="仿宋_GB2312"/>
          <w:b/>
          <w:bCs/>
          <w:color w:val="auto"/>
          <w:sz w:val="32"/>
          <w:szCs w:val="32"/>
          <w:highlight w:val="none"/>
          <w:lang w:val="en-US" w:eastAsia="zh-CN"/>
        </w:rPr>
        <w:t>6</w:t>
      </w:r>
    </w:p>
    <w:p>
      <w:pPr>
        <w:spacing w:line="560" w:lineRule="exact"/>
        <w:jc w:val="center"/>
        <w:rPr>
          <w:rFonts w:ascii="方正小标宋简体" w:eastAsia="方正小标宋简体" w:cs="方正小标宋简体"/>
          <w:bCs/>
          <w:color w:val="auto"/>
          <w:sz w:val="44"/>
          <w:szCs w:val="44"/>
          <w:highlight w:val="none"/>
        </w:rPr>
      </w:pPr>
      <w:r>
        <w:rPr>
          <w:rFonts w:hint="eastAsia" w:ascii="方正小标宋简体" w:eastAsia="方正小标宋简体" w:cs="方正小标宋简体"/>
          <w:bCs/>
          <w:color w:val="auto"/>
          <w:sz w:val="44"/>
          <w:szCs w:val="44"/>
          <w:highlight w:val="none"/>
        </w:rPr>
        <w:t>商业信誉和财务会计制度的承诺函</w:t>
      </w:r>
    </w:p>
    <w:p>
      <w:pPr>
        <w:widowControl/>
        <w:adjustRightInd w:val="0"/>
        <w:snapToGrid w:val="0"/>
        <w:spacing w:line="560" w:lineRule="exact"/>
        <w:jc w:val="left"/>
        <w:rPr>
          <w:rFonts w:ascii="仿宋_GB2312" w:eastAsia="仿宋_GB2312" w:cs="仿宋_GB2312"/>
          <w:color w:val="auto"/>
          <w:kern w:val="0"/>
          <w:sz w:val="32"/>
          <w:szCs w:val="32"/>
          <w:highlight w:val="none"/>
          <w:u w:val="single"/>
        </w:rPr>
      </w:pPr>
    </w:p>
    <w:p>
      <w:pPr>
        <w:widowControl/>
        <w:adjustRightInd w:val="0"/>
        <w:snapToGrid w:val="0"/>
        <w:spacing w:line="560" w:lineRule="exact"/>
        <w:jc w:val="left"/>
        <w:rPr>
          <w:rFonts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温州市交通运输局：</w:t>
      </w:r>
    </w:p>
    <w:p>
      <w:pPr>
        <w:widowControl/>
        <w:adjustRightInd w:val="0"/>
        <w:snapToGrid w:val="0"/>
        <w:spacing w:line="560" w:lineRule="exact"/>
        <w:ind w:firstLine="640" w:firstLineChars="200"/>
        <w:jc w:val="left"/>
        <w:rPr>
          <w:rFonts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我方</w:t>
      </w:r>
      <w:r>
        <w:rPr>
          <w:rFonts w:hint="eastAsia" w:ascii="仿宋_GB2312" w:eastAsia="仿宋_GB2312" w:cs="仿宋_GB2312"/>
          <w:color w:val="auto"/>
          <w:kern w:val="0"/>
          <w:sz w:val="32"/>
          <w:szCs w:val="32"/>
          <w:highlight w:val="none"/>
          <w:u w:val="single"/>
        </w:rPr>
        <w:t xml:space="preserve"> （</w:t>
      </w:r>
      <w:r>
        <w:rPr>
          <w:rFonts w:hint="eastAsia" w:ascii="仿宋_GB2312" w:eastAsia="仿宋_GB2312" w:cs="仿宋_GB2312"/>
          <w:color w:val="auto"/>
          <w:kern w:val="0"/>
          <w:sz w:val="32"/>
          <w:szCs w:val="32"/>
          <w:highlight w:val="none"/>
          <w:u w:val="single"/>
          <w:lang w:eastAsia="zh-CN"/>
        </w:rPr>
        <w:t>投标单位</w:t>
      </w:r>
      <w:r>
        <w:rPr>
          <w:rFonts w:hint="eastAsia" w:ascii="仿宋_GB2312" w:eastAsia="仿宋_GB2312" w:cs="仿宋_GB2312"/>
          <w:color w:val="auto"/>
          <w:kern w:val="0"/>
          <w:sz w:val="32"/>
          <w:szCs w:val="32"/>
          <w:highlight w:val="none"/>
          <w:u w:val="single"/>
        </w:rPr>
        <w:t>）</w:t>
      </w:r>
      <w:r>
        <w:rPr>
          <w:rFonts w:hint="eastAsia" w:ascii="仿宋_GB2312" w:eastAsia="仿宋_GB2312" w:cs="仿宋_GB2312"/>
          <w:color w:val="auto"/>
          <w:kern w:val="0"/>
          <w:sz w:val="32"/>
          <w:szCs w:val="32"/>
          <w:highlight w:val="none"/>
        </w:rPr>
        <w:t xml:space="preserve">承诺良好的商业信誉和健全的财务会计制度的承诺函。如有虚假，采购人可取消我方任何资格（投标/中标/签订合同），我方对此无任何异议。 </w:t>
      </w:r>
    </w:p>
    <w:p>
      <w:pPr>
        <w:widowControl/>
        <w:adjustRightInd w:val="0"/>
        <w:snapToGrid w:val="0"/>
        <w:spacing w:line="560" w:lineRule="exact"/>
        <w:ind w:firstLine="640" w:firstLineChars="200"/>
        <w:jc w:val="left"/>
        <w:rPr>
          <w:rFonts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特此承诺！</w:t>
      </w:r>
    </w:p>
    <w:p>
      <w:pPr>
        <w:widowControl/>
        <w:adjustRightInd w:val="0"/>
        <w:snapToGrid w:val="0"/>
        <w:spacing w:line="560" w:lineRule="exact"/>
        <w:ind w:firstLine="640" w:firstLineChars="200"/>
        <w:jc w:val="left"/>
        <w:rPr>
          <w:rFonts w:ascii="仿宋_GB2312" w:eastAsia="仿宋_GB2312" w:cs="仿宋_GB2312"/>
          <w:color w:val="auto"/>
          <w:kern w:val="0"/>
          <w:sz w:val="32"/>
          <w:szCs w:val="32"/>
          <w:highlight w:val="none"/>
        </w:rPr>
      </w:pPr>
    </w:p>
    <w:p>
      <w:pPr>
        <w:widowControl/>
        <w:adjustRightInd w:val="0"/>
        <w:snapToGrid w:val="0"/>
        <w:spacing w:line="560" w:lineRule="exact"/>
        <w:ind w:firstLine="640" w:firstLineChars="200"/>
        <w:jc w:val="left"/>
        <w:rPr>
          <w:rFonts w:ascii="仿宋_GB2312" w:eastAsia="仿宋_GB2312" w:cs="仿宋_GB2312"/>
          <w:color w:val="auto"/>
          <w:kern w:val="0"/>
          <w:sz w:val="32"/>
          <w:szCs w:val="32"/>
          <w:highlight w:val="none"/>
        </w:rPr>
      </w:pPr>
    </w:p>
    <w:p>
      <w:pPr>
        <w:widowControl/>
        <w:adjustRightInd w:val="0"/>
        <w:snapToGrid w:val="0"/>
        <w:spacing w:line="560" w:lineRule="exact"/>
        <w:ind w:firstLine="640" w:firstLineChars="200"/>
        <w:jc w:val="left"/>
        <w:rPr>
          <w:rFonts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lang w:eastAsia="zh-CN"/>
        </w:rPr>
        <w:t>投标单位</w:t>
      </w:r>
      <w:r>
        <w:rPr>
          <w:rFonts w:hint="eastAsia" w:ascii="仿宋_GB2312" w:eastAsia="仿宋_GB2312" w:cs="仿宋_GB2312"/>
          <w:color w:val="auto"/>
          <w:kern w:val="0"/>
          <w:sz w:val="32"/>
          <w:szCs w:val="32"/>
          <w:highlight w:val="none"/>
        </w:rPr>
        <w:t>名称（盖章） ：</w:t>
      </w:r>
    </w:p>
    <w:p>
      <w:pPr>
        <w:widowControl/>
        <w:adjustRightInd w:val="0"/>
        <w:snapToGrid w:val="0"/>
        <w:spacing w:line="560" w:lineRule="exact"/>
        <w:ind w:firstLine="640" w:firstLineChars="200"/>
        <w:jc w:val="left"/>
        <w:rPr>
          <w:rFonts w:ascii="仿宋_GB2312" w:eastAsia="仿宋_GB2312" w:cs="仿宋_GB2312"/>
          <w:color w:val="auto"/>
          <w:kern w:val="0"/>
          <w:sz w:val="32"/>
          <w:szCs w:val="32"/>
          <w:highlight w:val="none"/>
        </w:rPr>
      </w:pPr>
    </w:p>
    <w:p>
      <w:pPr>
        <w:widowControl/>
        <w:adjustRightInd w:val="0"/>
        <w:snapToGrid w:val="0"/>
        <w:spacing w:line="560" w:lineRule="exact"/>
        <w:ind w:firstLine="640" w:firstLineChars="200"/>
        <w:jc w:val="left"/>
        <w:rPr>
          <w:rFonts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法定代表人或其授权代表（签字或盖章）：</w:t>
      </w:r>
    </w:p>
    <w:p>
      <w:pPr>
        <w:widowControl/>
        <w:adjustRightInd w:val="0"/>
        <w:snapToGrid w:val="0"/>
        <w:spacing w:line="560" w:lineRule="exact"/>
        <w:ind w:firstLine="640" w:firstLineChars="200"/>
        <w:jc w:val="left"/>
        <w:rPr>
          <w:rFonts w:ascii="仿宋_GB2312" w:eastAsia="仿宋_GB2312" w:cs="仿宋_GB2312"/>
          <w:color w:val="auto"/>
          <w:kern w:val="0"/>
          <w:sz w:val="32"/>
          <w:szCs w:val="32"/>
          <w:highlight w:val="none"/>
        </w:rPr>
      </w:pPr>
    </w:p>
    <w:p>
      <w:pPr>
        <w:widowControl/>
        <w:adjustRightInd w:val="0"/>
        <w:snapToGrid w:val="0"/>
        <w:spacing w:line="560" w:lineRule="exact"/>
        <w:ind w:firstLine="640" w:firstLineChars="200"/>
        <w:jc w:val="left"/>
        <w:rPr>
          <w:rFonts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日期：       年    月    日</w:t>
      </w:r>
    </w:p>
    <w:p>
      <w:pPr>
        <w:widowControl/>
        <w:adjustRightInd w:val="0"/>
        <w:snapToGrid w:val="0"/>
        <w:spacing w:line="560" w:lineRule="exact"/>
        <w:ind w:firstLine="640" w:firstLineChars="200"/>
        <w:jc w:val="left"/>
        <w:rPr>
          <w:rFonts w:ascii="仿宋_GB2312" w:eastAsia="仿宋_GB2312" w:cs="仿宋_GB2312"/>
          <w:color w:val="auto"/>
          <w:kern w:val="0"/>
          <w:sz w:val="32"/>
          <w:szCs w:val="32"/>
          <w:highlight w:val="none"/>
        </w:rPr>
      </w:pPr>
    </w:p>
    <w:p>
      <w:pPr>
        <w:spacing w:line="560" w:lineRule="exact"/>
        <w:jc w:val="center"/>
        <w:rPr>
          <w:rFonts w:ascii="仿宋_GB2312" w:eastAsia="仿宋_GB2312" w:cs="仿宋_GB2312"/>
          <w:b/>
          <w:bCs/>
          <w:color w:val="auto"/>
          <w:sz w:val="32"/>
          <w:szCs w:val="32"/>
          <w:highlight w:val="none"/>
        </w:rPr>
      </w:pPr>
    </w:p>
    <w:p>
      <w:pPr>
        <w:spacing w:line="560" w:lineRule="exact"/>
        <w:jc w:val="center"/>
        <w:rPr>
          <w:rFonts w:ascii="仿宋_GB2312" w:eastAsia="仿宋_GB2312" w:cs="仿宋_GB2312"/>
          <w:b/>
          <w:color w:val="auto"/>
          <w:sz w:val="32"/>
          <w:szCs w:val="32"/>
          <w:highlight w:val="none"/>
        </w:rPr>
      </w:pPr>
    </w:p>
    <w:p>
      <w:pPr>
        <w:spacing w:line="560" w:lineRule="exact"/>
        <w:jc w:val="center"/>
        <w:rPr>
          <w:rFonts w:ascii="仿宋_GB2312" w:eastAsia="仿宋_GB2312" w:cs="仿宋_GB2312"/>
          <w:b/>
          <w:color w:val="auto"/>
          <w:sz w:val="32"/>
          <w:szCs w:val="32"/>
          <w:highlight w:val="none"/>
        </w:rPr>
      </w:pPr>
    </w:p>
    <w:p>
      <w:pPr>
        <w:spacing w:line="560" w:lineRule="exact"/>
        <w:jc w:val="center"/>
        <w:rPr>
          <w:rFonts w:ascii="仿宋_GB2312" w:eastAsia="仿宋_GB2312" w:cs="仿宋_GB2312"/>
          <w:b/>
          <w:color w:val="auto"/>
          <w:sz w:val="32"/>
          <w:szCs w:val="32"/>
          <w:highlight w:val="none"/>
        </w:rPr>
      </w:pPr>
    </w:p>
    <w:p>
      <w:pPr>
        <w:spacing w:line="560" w:lineRule="exact"/>
        <w:jc w:val="center"/>
        <w:rPr>
          <w:rFonts w:ascii="仿宋_GB2312" w:eastAsia="仿宋_GB2312" w:cs="仿宋_GB2312"/>
          <w:b/>
          <w:color w:val="auto"/>
          <w:sz w:val="32"/>
          <w:szCs w:val="32"/>
          <w:highlight w:val="none"/>
        </w:rPr>
      </w:pPr>
    </w:p>
    <w:p>
      <w:pPr>
        <w:spacing w:line="560" w:lineRule="exact"/>
        <w:jc w:val="center"/>
        <w:rPr>
          <w:rFonts w:ascii="仿宋_GB2312" w:eastAsia="仿宋_GB2312" w:cs="仿宋_GB2312"/>
          <w:b/>
          <w:color w:val="auto"/>
          <w:sz w:val="32"/>
          <w:szCs w:val="32"/>
          <w:highlight w:val="none"/>
        </w:rPr>
      </w:pPr>
    </w:p>
    <w:p>
      <w:pPr>
        <w:spacing w:line="560" w:lineRule="exact"/>
        <w:jc w:val="center"/>
        <w:rPr>
          <w:rFonts w:ascii="仿宋_GB2312" w:eastAsia="仿宋_GB2312" w:cs="仿宋_GB2312"/>
          <w:b/>
          <w:color w:val="auto"/>
          <w:sz w:val="32"/>
          <w:szCs w:val="32"/>
          <w:highlight w:val="none"/>
        </w:rPr>
      </w:pPr>
    </w:p>
    <w:p>
      <w:pPr>
        <w:spacing w:line="560" w:lineRule="exact"/>
        <w:jc w:val="center"/>
        <w:rPr>
          <w:rFonts w:ascii="仿宋_GB2312" w:eastAsia="仿宋_GB2312" w:cs="仿宋_GB2312"/>
          <w:b/>
          <w:color w:val="auto"/>
          <w:sz w:val="32"/>
          <w:szCs w:val="32"/>
          <w:highlight w:val="none"/>
        </w:rPr>
      </w:pPr>
    </w:p>
    <w:p>
      <w:pPr>
        <w:spacing w:line="560" w:lineRule="exact"/>
        <w:jc w:val="left"/>
        <w:rPr>
          <w:rFonts w:ascii="仿宋_GB2312" w:eastAsia="仿宋_GB2312" w:cs="仿宋_GB2312"/>
          <w:b/>
          <w:bCs/>
          <w:color w:val="auto"/>
          <w:sz w:val="32"/>
          <w:szCs w:val="32"/>
          <w:highlight w:val="none"/>
        </w:rPr>
      </w:pPr>
      <w:r>
        <w:rPr>
          <w:rFonts w:ascii="仿宋_GB2312" w:eastAsia="仿宋_GB2312" w:cs="仿宋_GB2312"/>
          <w:b/>
          <w:bCs/>
          <w:color w:val="auto"/>
          <w:sz w:val="32"/>
          <w:szCs w:val="32"/>
          <w:highlight w:val="none"/>
        </w:rPr>
        <w:t>附件</w:t>
      </w:r>
      <w:r>
        <w:rPr>
          <w:rFonts w:hint="eastAsia" w:ascii="仿宋_GB2312" w:eastAsia="仿宋_GB2312" w:cs="仿宋_GB2312"/>
          <w:b/>
          <w:bCs/>
          <w:color w:val="auto"/>
          <w:sz w:val="32"/>
          <w:szCs w:val="32"/>
          <w:highlight w:val="none"/>
          <w:lang w:val="en-US" w:eastAsia="zh-CN"/>
        </w:rPr>
        <w:t>7</w:t>
      </w:r>
    </w:p>
    <w:p>
      <w:pPr>
        <w:spacing w:line="560" w:lineRule="exact"/>
        <w:jc w:val="center"/>
        <w:rPr>
          <w:rFonts w:ascii="方正小标宋简体" w:eastAsia="方正小标宋简体" w:cs="方正小标宋简体"/>
          <w:bCs/>
          <w:color w:val="auto"/>
          <w:sz w:val="44"/>
          <w:szCs w:val="44"/>
          <w:highlight w:val="none"/>
        </w:rPr>
      </w:pPr>
      <w:r>
        <w:rPr>
          <w:rFonts w:hint="eastAsia" w:ascii="方正小标宋简体" w:eastAsia="方正小标宋简体" w:cs="方正小标宋简体"/>
          <w:bCs/>
          <w:color w:val="auto"/>
          <w:sz w:val="44"/>
          <w:szCs w:val="44"/>
          <w:highlight w:val="none"/>
        </w:rPr>
        <w:t>无重大违法记录声明书</w:t>
      </w:r>
    </w:p>
    <w:p>
      <w:pPr>
        <w:spacing w:line="560" w:lineRule="exact"/>
        <w:ind w:right="-153" w:rightChars="-73"/>
        <w:rPr>
          <w:rFonts w:ascii="仿宋_GB2312" w:eastAsia="仿宋_GB2312" w:cs="仿宋_GB2312"/>
          <w:bCs/>
          <w:color w:val="auto"/>
          <w:sz w:val="32"/>
          <w:szCs w:val="32"/>
          <w:highlight w:val="none"/>
        </w:rPr>
      </w:pPr>
    </w:p>
    <w:p>
      <w:pPr>
        <w:spacing w:line="560" w:lineRule="exact"/>
        <w:ind w:right="-153" w:rightChars="-73"/>
        <w:rPr>
          <w:rFonts w:ascii="仿宋_GB2312" w:eastAsia="仿宋_GB2312" w:cs="仿宋_GB2312"/>
          <w:b/>
          <w:bCs/>
          <w:color w:val="auto"/>
          <w:sz w:val="32"/>
          <w:szCs w:val="32"/>
          <w:highlight w:val="none"/>
        </w:rPr>
      </w:pPr>
      <w:r>
        <w:rPr>
          <w:rFonts w:hint="eastAsia" w:ascii="仿宋_GB2312" w:eastAsia="仿宋_GB2312" w:cs="仿宋_GB2312"/>
          <w:color w:val="auto"/>
          <w:kern w:val="0"/>
          <w:sz w:val="32"/>
          <w:szCs w:val="32"/>
          <w:highlight w:val="none"/>
        </w:rPr>
        <w:t>温州市交通运输局</w:t>
      </w:r>
      <w:r>
        <w:rPr>
          <w:rFonts w:hint="eastAsia" w:ascii="仿宋_GB2312" w:eastAsia="仿宋_GB2312" w:cs="仿宋_GB2312"/>
          <w:b/>
          <w:bCs/>
          <w:color w:val="auto"/>
          <w:sz w:val="32"/>
          <w:szCs w:val="32"/>
          <w:highlight w:val="none"/>
        </w:rPr>
        <w:t>：</w:t>
      </w:r>
    </w:p>
    <w:p>
      <w:pPr>
        <w:spacing w:line="560" w:lineRule="exact"/>
        <w:ind w:firstLine="640" w:firstLineChars="200"/>
        <w:rPr>
          <w:rFonts w:ascii="仿宋_GB2312" w:eastAsia="仿宋_GB2312" w:cs="仿宋_GB2312"/>
          <w:bCs/>
          <w:color w:val="auto"/>
          <w:sz w:val="32"/>
          <w:szCs w:val="32"/>
          <w:highlight w:val="none"/>
        </w:rPr>
      </w:pPr>
      <w:r>
        <w:rPr>
          <w:rFonts w:hint="eastAsia" w:ascii="仿宋_GB2312" w:eastAsia="仿宋_GB2312" w:cs="仿宋_GB2312"/>
          <w:bCs/>
          <w:color w:val="auto"/>
          <w:sz w:val="32"/>
          <w:szCs w:val="32"/>
          <w:highlight w:val="none"/>
        </w:rPr>
        <w:t>我公司参与（项目名称、项目编号）磋商，本公司郑重声明，我方参加本项目采购活动前三年内无重大违法记录（没有因违法经营受到刑事处罚，没有被责令停产停业、被吊销许可证或者执照、被处以较大数额罚款等行政处罚，没有因违法经营被禁止参加政府采购活动的期限未满情形），符合《</w:t>
      </w:r>
      <w:ins w:id="1" w:author="66wz-zpj" w:date="2024-04-07T09:22:27Z">
        <w:r>
          <w:rPr>
            <w:rFonts w:hint="eastAsia" w:ascii="仿宋_GB2312" w:eastAsia="仿宋_GB2312" w:cs="仿宋_GB2312"/>
            <w:bCs/>
            <w:color w:val="auto"/>
            <w:sz w:val="32"/>
            <w:szCs w:val="32"/>
            <w:highlight w:val="none"/>
          </w:rPr>
          <w:t>中华人民共和国</w:t>
        </w:r>
      </w:ins>
      <w:r>
        <w:rPr>
          <w:rFonts w:hint="eastAsia" w:ascii="仿宋_GB2312" w:eastAsia="仿宋_GB2312" w:cs="仿宋_GB2312"/>
          <w:bCs/>
          <w:color w:val="auto"/>
          <w:sz w:val="32"/>
          <w:szCs w:val="32"/>
          <w:highlight w:val="none"/>
        </w:rPr>
        <w:t>政府采购法》规定的</w:t>
      </w:r>
      <w:r>
        <w:rPr>
          <w:rFonts w:hint="eastAsia" w:ascii="仿宋_GB2312" w:eastAsia="仿宋_GB2312" w:cs="仿宋_GB2312"/>
          <w:bCs/>
          <w:color w:val="auto"/>
          <w:sz w:val="32"/>
          <w:szCs w:val="32"/>
          <w:highlight w:val="none"/>
          <w:lang w:eastAsia="zh-CN"/>
        </w:rPr>
        <w:t>投标单位</w:t>
      </w:r>
      <w:r>
        <w:rPr>
          <w:rFonts w:hint="eastAsia" w:ascii="仿宋_GB2312" w:eastAsia="仿宋_GB2312" w:cs="仿宋_GB2312"/>
          <w:bCs/>
          <w:color w:val="auto"/>
          <w:sz w:val="32"/>
          <w:szCs w:val="32"/>
          <w:highlight w:val="none"/>
        </w:rPr>
        <w:t>条件。</w:t>
      </w:r>
    </w:p>
    <w:p>
      <w:pPr>
        <w:spacing w:line="560" w:lineRule="exact"/>
        <w:ind w:firstLine="640" w:firstLineChars="200"/>
        <w:rPr>
          <w:rFonts w:ascii="仿宋_GB2312" w:eastAsia="仿宋_GB2312" w:cs="仿宋_GB2312"/>
          <w:bCs/>
          <w:color w:val="auto"/>
          <w:sz w:val="32"/>
          <w:szCs w:val="32"/>
          <w:highlight w:val="none"/>
        </w:rPr>
      </w:pPr>
      <w:r>
        <w:rPr>
          <w:rFonts w:hint="eastAsia" w:ascii="仿宋_GB2312" w:eastAsia="仿宋_GB2312" w:cs="仿宋_GB2312"/>
          <w:bCs/>
          <w:color w:val="auto"/>
          <w:sz w:val="32"/>
          <w:szCs w:val="32"/>
          <w:highlight w:val="none"/>
        </w:rPr>
        <w:t>若贵单位在本项目采购过程中发现我方政府采购活动前三年内有重大违法记录并处于违法处罚期的，我公司将无条件退出本项目的磋商，并承担因此引起的一切后果。</w:t>
      </w:r>
    </w:p>
    <w:p>
      <w:pPr>
        <w:spacing w:line="560" w:lineRule="exact"/>
        <w:ind w:firstLine="640" w:firstLineChars="200"/>
        <w:rPr>
          <w:rFonts w:ascii="仿宋_GB2312" w:eastAsia="仿宋_GB2312" w:cs="仿宋_GB2312"/>
          <w:bCs/>
          <w:color w:val="auto"/>
          <w:sz w:val="32"/>
          <w:szCs w:val="32"/>
          <w:highlight w:val="none"/>
        </w:rPr>
      </w:pPr>
      <w:r>
        <w:rPr>
          <w:rFonts w:hint="eastAsia" w:ascii="仿宋_GB2312" w:eastAsia="仿宋_GB2312" w:cs="仿宋_GB2312"/>
          <w:bCs/>
          <w:color w:val="auto"/>
          <w:sz w:val="32"/>
          <w:szCs w:val="32"/>
          <w:highlight w:val="none"/>
        </w:rPr>
        <w:t>我方对此声明负全部法律责任。</w:t>
      </w:r>
    </w:p>
    <w:p>
      <w:pPr>
        <w:spacing w:line="560" w:lineRule="exact"/>
        <w:ind w:firstLine="640" w:firstLineChars="200"/>
        <w:rPr>
          <w:rFonts w:ascii="仿宋_GB2312" w:eastAsia="仿宋_GB2312" w:cs="仿宋_GB2312"/>
          <w:bCs/>
          <w:color w:val="auto"/>
          <w:sz w:val="32"/>
          <w:szCs w:val="32"/>
          <w:highlight w:val="none"/>
        </w:rPr>
      </w:pPr>
      <w:r>
        <w:rPr>
          <w:rFonts w:hint="eastAsia" w:ascii="仿宋_GB2312" w:eastAsia="仿宋_GB2312" w:cs="仿宋_GB2312"/>
          <w:bCs/>
          <w:color w:val="auto"/>
          <w:sz w:val="32"/>
          <w:szCs w:val="32"/>
          <w:highlight w:val="none"/>
        </w:rPr>
        <w:t>特此声明！</w:t>
      </w:r>
    </w:p>
    <w:p>
      <w:pPr>
        <w:spacing w:line="560" w:lineRule="exact"/>
        <w:ind w:firstLine="640" w:firstLineChars="200"/>
        <w:rPr>
          <w:rFonts w:ascii="仿宋_GB2312" w:eastAsia="仿宋_GB2312" w:cs="仿宋_GB2312"/>
          <w:bCs/>
          <w:color w:val="auto"/>
          <w:sz w:val="32"/>
          <w:szCs w:val="32"/>
          <w:highlight w:val="none"/>
        </w:rPr>
      </w:pPr>
    </w:p>
    <w:p>
      <w:pPr>
        <w:spacing w:line="560" w:lineRule="exact"/>
        <w:ind w:firstLine="640" w:firstLineChars="200"/>
        <w:rPr>
          <w:rFonts w:ascii="仿宋_GB2312" w:eastAsia="仿宋_GB2312" w:cs="仿宋_GB2312"/>
          <w:bCs/>
          <w:color w:val="auto"/>
          <w:sz w:val="32"/>
          <w:szCs w:val="32"/>
          <w:highlight w:val="none"/>
        </w:rPr>
      </w:pPr>
    </w:p>
    <w:p>
      <w:pPr>
        <w:spacing w:line="560" w:lineRule="exact"/>
        <w:jc w:val="left"/>
        <w:rPr>
          <w:rFonts w:ascii="仿宋_GB2312" w:eastAsia="仿宋_GB2312" w:cs="仿宋_GB2312"/>
          <w:bCs/>
          <w:color w:val="auto"/>
          <w:sz w:val="32"/>
          <w:szCs w:val="32"/>
          <w:highlight w:val="none"/>
        </w:rPr>
      </w:pPr>
      <w:r>
        <w:rPr>
          <w:rFonts w:hint="eastAsia" w:ascii="仿宋_GB2312" w:eastAsia="仿宋_GB2312" w:cs="仿宋_GB2312"/>
          <w:bCs/>
          <w:color w:val="auto"/>
          <w:sz w:val="32"/>
          <w:szCs w:val="32"/>
          <w:highlight w:val="none"/>
          <w:lang w:eastAsia="zh-CN"/>
        </w:rPr>
        <w:t>投标单位</w:t>
      </w:r>
      <w:r>
        <w:rPr>
          <w:rFonts w:hint="eastAsia" w:ascii="仿宋_GB2312" w:eastAsia="仿宋_GB2312" w:cs="仿宋_GB2312"/>
          <w:bCs/>
          <w:color w:val="auto"/>
          <w:sz w:val="32"/>
          <w:szCs w:val="32"/>
          <w:highlight w:val="none"/>
        </w:rPr>
        <w:t>全称（公章）：</w:t>
      </w:r>
    </w:p>
    <w:p>
      <w:pPr>
        <w:spacing w:line="560" w:lineRule="exact"/>
        <w:jc w:val="left"/>
        <w:rPr>
          <w:rFonts w:ascii="仿宋_GB2312" w:eastAsia="仿宋_GB2312" w:cs="仿宋_GB2312"/>
          <w:bCs/>
          <w:color w:val="auto"/>
          <w:sz w:val="32"/>
          <w:szCs w:val="32"/>
          <w:highlight w:val="none"/>
        </w:rPr>
      </w:pPr>
    </w:p>
    <w:p>
      <w:pPr>
        <w:spacing w:line="560" w:lineRule="exact"/>
        <w:jc w:val="left"/>
        <w:rPr>
          <w:rFonts w:ascii="仿宋_GB2312" w:eastAsia="仿宋_GB2312" w:cs="仿宋_GB2312"/>
          <w:bCs/>
          <w:color w:val="auto"/>
          <w:sz w:val="32"/>
          <w:szCs w:val="32"/>
          <w:highlight w:val="none"/>
        </w:rPr>
      </w:pPr>
      <w:r>
        <w:rPr>
          <w:rFonts w:hint="eastAsia" w:ascii="仿宋_GB2312" w:eastAsia="仿宋_GB2312" w:cs="仿宋_GB2312"/>
          <w:bCs/>
          <w:color w:val="auto"/>
          <w:sz w:val="32"/>
          <w:szCs w:val="32"/>
          <w:highlight w:val="none"/>
        </w:rPr>
        <w:t>法定代表人或授权代表（签字或盖章）：</w:t>
      </w:r>
    </w:p>
    <w:p>
      <w:pPr>
        <w:spacing w:line="560" w:lineRule="exact"/>
        <w:jc w:val="left"/>
        <w:rPr>
          <w:rFonts w:ascii="仿宋_GB2312" w:eastAsia="仿宋_GB2312" w:cs="仿宋_GB2312"/>
          <w:bCs/>
          <w:color w:val="auto"/>
          <w:sz w:val="32"/>
          <w:szCs w:val="32"/>
          <w:highlight w:val="none"/>
        </w:rPr>
      </w:pPr>
    </w:p>
    <w:p>
      <w:pPr>
        <w:spacing w:line="560" w:lineRule="exact"/>
        <w:jc w:val="left"/>
        <w:rPr>
          <w:rFonts w:ascii="仿宋_GB2312" w:eastAsia="仿宋_GB2312" w:cs="仿宋_GB2312"/>
          <w:bCs/>
          <w:color w:val="auto"/>
          <w:sz w:val="32"/>
          <w:szCs w:val="32"/>
          <w:highlight w:val="none"/>
        </w:rPr>
      </w:pPr>
      <w:r>
        <w:rPr>
          <w:rFonts w:hint="eastAsia" w:ascii="仿宋_GB2312" w:eastAsia="仿宋_GB2312" w:cs="仿宋_GB2312"/>
          <w:bCs/>
          <w:color w:val="auto"/>
          <w:sz w:val="32"/>
          <w:szCs w:val="32"/>
          <w:highlight w:val="none"/>
        </w:rPr>
        <w:t xml:space="preserve">日期：      年    月    日  </w:t>
      </w:r>
    </w:p>
    <w:p>
      <w:pPr>
        <w:spacing w:line="560" w:lineRule="exact"/>
        <w:rPr>
          <w:rFonts w:ascii="仿宋_GB2312" w:eastAsia="仿宋_GB2312" w:cs="仿宋_GB2312"/>
          <w:color w:val="auto"/>
          <w:sz w:val="32"/>
          <w:szCs w:val="32"/>
          <w:highlight w:val="none"/>
        </w:rPr>
      </w:pPr>
      <w:r>
        <w:rPr>
          <w:rFonts w:hint="eastAsia" w:ascii="仿宋_GB2312" w:eastAsia="仿宋_GB2312" w:cs="仿宋_GB2312"/>
          <w:bCs/>
          <w:color w:val="auto"/>
          <w:sz w:val="32"/>
          <w:szCs w:val="32"/>
          <w:highlight w:val="none"/>
        </w:rPr>
        <w:t>附注</w:t>
      </w: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u w:val="single"/>
        </w:rPr>
        <w:t>▲本声明书格式不得修改，不提交本声明书按无效标处理。</w:t>
      </w:r>
      <w:r>
        <w:rPr>
          <w:rFonts w:hint="eastAsia" w:ascii="仿宋_GB2312" w:eastAsia="仿宋_GB2312" w:cs="仿宋_GB2312"/>
          <w:color w:val="auto"/>
          <w:sz w:val="32"/>
          <w:szCs w:val="32"/>
          <w:highlight w:val="none"/>
        </w:rPr>
        <w:t>　　　</w:t>
      </w:r>
    </w:p>
    <w:p>
      <w:pPr>
        <w:pStyle w:val="8"/>
        <w:rPr>
          <w:color w:val="auto"/>
          <w:highlight w:val="none"/>
        </w:rPr>
      </w:pPr>
    </w:p>
    <w:p>
      <w:pPr>
        <w:spacing w:line="560" w:lineRule="exact"/>
        <w:jc w:val="left"/>
        <w:rPr>
          <w:rFonts w:ascii="仿宋_GB2312" w:eastAsia="仿宋_GB2312" w:cs="仿宋_GB2312"/>
          <w:b/>
          <w:bCs w:val="0"/>
          <w:color w:val="auto"/>
          <w:sz w:val="32"/>
          <w:szCs w:val="32"/>
          <w:highlight w:val="none"/>
          <w:lang w:val="en-US" w:eastAsia="zh-CN"/>
        </w:rPr>
      </w:pPr>
      <w:r>
        <w:rPr>
          <w:rFonts w:hint="eastAsia" w:ascii="仿宋_GB2312" w:eastAsia="仿宋_GB2312" w:cs="仿宋_GB2312"/>
          <w:b/>
          <w:bCs w:val="0"/>
          <w:color w:val="auto"/>
          <w:sz w:val="32"/>
          <w:szCs w:val="32"/>
          <w:highlight w:val="none"/>
          <w:lang w:val="en-US" w:eastAsia="zh-CN"/>
        </w:rPr>
        <w:t>附件8</w:t>
      </w:r>
    </w:p>
    <w:p>
      <w:pPr>
        <w:spacing w:line="560" w:lineRule="exact"/>
        <w:jc w:val="center"/>
        <w:rPr>
          <w:rFonts w:hint="eastAsia" w:ascii="仿宋_GB2312" w:eastAsia="仿宋_GB2312" w:cs="仿宋_GB2312"/>
          <w:b/>
          <w:bCs w:val="0"/>
          <w:color w:val="auto"/>
          <w:sz w:val="32"/>
          <w:szCs w:val="32"/>
          <w:highlight w:val="none"/>
          <w:lang w:val="en-US" w:eastAsia="zh-CN"/>
        </w:rPr>
      </w:pPr>
      <w:r>
        <w:rPr>
          <w:rFonts w:hint="eastAsia" w:ascii="方正小标宋简体" w:eastAsia="方正小标宋简体" w:cs="方正小标宋简体"/>
          <w:b/>
          <w:bCs w:val="0"/>
          <w:color w:val="auto"/>
          <w:sz w:val="44"/>
          <w:szCs w:val="44"/>
          <w:highlight w:val="none"/>
          <w:lang w:val="en-US" w:eastAsia="zh-CN"/>
        </w:rPr>
        <w:t>咨询服务费用承诺函</w:t>
      </w:r>
    </w:p>
    <w:p>
      <w:pPr>
        <w:spacing w:line="560" w:lineRule="exact"/>
        <w:jc w:val="left"/>
        <w:rPr>
          <w:rFonts w:hint="eastAsia" w:ascii="仿宋_GB2312" w:eastAsia="仿宋_GB2312" w:cs="仿宋_GB2312"/>
          <w:bCs/>
          <w:color w:val="auto"/>
          <w:sz w:val="32"/>
          <w:szCs w:val="32"/>
          <w:highlight w:val="none"/>
        </w:rPr>
      </w:pPr>
    </w:p>
    <w:p>
      <w:pPr>
        <w:widowControl/>
        <w:spacing w:line="240" w:lineRule="auto"/>
        <w:ind w:firstLine="620" w:firstLineChars="200"/>
        <w:jc w:val="left"/>
        <w:rPr>
          <w:rFonts w:hint="eastAsia" w:ascii="仿宋_GB2312" w:eastAsia="仿宋_GB2312" w:cs="仿宋_GB2312"/>
          <w:bCs/>
          <w:color w:val="auto"/>
          <w:sz w:val="32"/>
          <w:szCs w:val="32"/>
          <w:highlight w:val="none"/>
          <w:lang w:val="en-US" w:eastAsia="zh-CN"/>
        </w:rPr>
      </w:pPr>
      <w:r>
        <w:rPr>
          <w:rFonts w:hint="eastAsia" w:ascii="仿宋_GB2312" w:eastAsia="仿宋_GB2312" w:cs="仿宋_GB2312"/>
          <w:color w:val="auto"/>
          <w:kern w:val="0"/>
          <w:sz w:val="31"/>
          <w:szCs w:val="31"/>
          <w:highlight w:val="none"/>
          <w:lang w:val="en-US" w:eastAsia="zh-CN"/>
        </w:rPr>
        <w:t>本方案由4个数字交通应用场景和3</w:t>
      </w:r>
      <w:r>
        <w:rPr>
          <w:rFonts w:hint="eastAsia" w:ascii="仿宋" w:eastAsia="仿宋" w:cs="仿宋"/>
          <w:bCs/>
          <w:color w:val="auto"/>
          <w:sz w:val="32"/>
          <w:szCs w:val="32"/>
          <w:highlight w:val="none"/>
        </w:rPr>
        <w:t>个基础设施提升建设</w:t>
      </w:r>
      <w:r>
        <w:rPr>
          <w:rFonts w:hint="eastAsia" w:ascii="仿宋_GB2312" w:eastAsia="仿宋_GB2312" w:cs="仿宋_GB2312"/>
          <w:color w:val="auto"/>
          <w:kern w:val="0"/>
          <w:sz w:val="31"/>
          <w:szCs w:val="31"/>
          <w:highlight w:val="none"/>
          <w:lang w:val="en-US" w:eastAsia="zh-CN"/>
        </w:rPr>
        <w:t>项目等组成，鉴于项目总预算金额超过400万，按照</w:t>
      </w:r>
      <w:r>
        <w:rPr>
          <w:rFonts w:hint="eastAsia" w:ascii="仿宋" w:eastAsia="仿宋" w:cs="仿宋"/>
          <w:bCs/>
          <w:color w:val="auto"/>
          <w:sz w:val="32"/>
          <w:szCs w:val="32"/>
          <w:highlight w:val="none"/>
        </w:rPr>
        <w:t>温政办</w:t>
      </w:r>
      <w:r>
        <w:rPr>
          <w:rFonts w:hint="eastAsia" w:ascii="仿宋" w:eastAsia="仿宋" w:cs="仿宋"/>
          <w:bCs/>
          <w:color w:val="auto"/>
          <w:sz w:val="32"/>
          <w:szCs w:val="32"/>
          <w:highlight w:val="none"/>
          <w:lang w:eastAsia="zh-CN"/>
        </w:rPr>
        <w:t>《</w:t>
      </w:r>
      <w:r>
        <w:rPr>
          <w:rFonts w:hint="eastAsia" w:ascii="仿宋" w:eastAsia="仿宋" w:cs="仿宋"/>
          <w:bCs/>
          <w:color w:val="auto"/>
          <w:sz w:val="32"/>
          <w:szCs w:val="32"/>
          <w:highlight w:val="none"/>
        </w:rPr>
        <w:t>关于印发温州市市本级党政机关信息化项目建设管理办法的通知</w:t>
      </w:r>
      <w:r>
        <w:rPr>
          <w:rFonts w:hint="eastAsia" w:ascii="仿宋" w:eastAsia="仿宋" w:cs="仿宋"/>
          <w:bCs/>
          <w:color w:val="auto"/>
          <w:sz w:val="32"/>
          <w:szCs w:val="32"/>
          <w:highlight w:val="none"/>
          <w:lang w:eastAsia="zh-CN"/>
        </w:rPr>
        <w:t>》</w:t>
      </w:r>
      <w:r>
        <w:rPr>
          <w:rFonts w:hint="eastAsia" w:ascii="仿宋" w:eastAsia="仿宋" w:cs="仿宋"/>
          <w:bCs/>
          <w:color w:val="auto"/>
          <w:sz w:val="32"/>
          <w:szCs w:val="32"/>
          <w:highlight w:val="none"/>
        </w:rPr>
        <w:t>〔2021〕19号</w:t>
      </w:r>
      <w:r>
        <w:rPr>
          <w:rFonts w:hint="eastAsia" w:ascii="仿宋" w:eastAsia="仿宋" w:cs="仿宋"/>
          <w:bCs/>
          <w:color w:val="auto"/>
          <w:sz w:val="32"/>
          <w:szCs w:val="32"/>
          <w:highlight w:val="none"/>
          <w:lang w:val="en-US" w:eastAsia="zh-CN"/>
        </w:rPr>
        <w:t>的要求，项目</w:t>
      </w:r>
      <w:r>
        <w:rPr>
          <w:rFonts w:ascii="仿宋_GB2312" w:eastAsia="仿宋_GB2312" w:cs="仿宋_GB2312"/>
          <w:color w:val="auto"/>
          <w:kern w:val="0"/>
          <w:sz w:val="31"/>
          <w:szCs w:val="31"/>
          <w:highlight w:val="none"/>
          <w:lang w:val="en-US" w:eastAsia="zh-CN"/>
        </w:rPr>
        <w:t>建设方案</w:t>
      </w:r>
      <w:r>
        <w:rPr>
          <w:rFonts w:hint="eastAsia" w:ascii="仿宋_GB2312" w:eastAsia="仿宋_GB2312" w:cs="仿宋_GB2312"/>
          <w:color w:val="auto"/>
          <w:kern w:val="0"/>
          <w:sz w:val="31"/>
          <w:szCs w:val="31"/>
          <w:highlight w:val="none"/>
          <w:lang w:val="en-US" w:eastAsia="zh-CN"/>
        </w:rPr>
        <w:t>应</w:t>
      </w:r>
      <w:r>
        <w:rPr>
          <w:rFonts w:ascii="仿宋_GB2312" w:eastAsia="仿宋_GB2312" w:cs="仿宋_GB2312"/>
          <w:color w:val="auto"/>
          <w:kern w:val="0"/>
          <w:sz w:val="31"/>
          <w:szCs w:val="31"/>
          <w:highlight w:val="none"/>
          <w:lang w:val="en-US" w:eastAsia="zh-CN"/>
        </w:rPr>
        <w:t>由具备相应资质的第三方设</w:t>
      </w:r>
      <w:r>
        <w:rPr>
          <w:rFonts w:hint="eastAsia" w:ascii="仿宋_GB2312" w:eastAsia="仿宋_GB2312" w:cs="仿宋_GB2312"/>
          <w:color w:val="auto"/>
          <w:kern w:val="0"/>
          <w:sz w:val="31"/>
          <w:szCs w:val="31"/>
          <w:highlight w:val="none"/>
          <w:lang w:val="en-US" w:eastAsia="zh-CN"/>
        </w:rPr>
        <w:t>计单位编写，</w:t>
      </w:r>
      <w:r>
        <w:rPr>
          <w:rFonts w:hint="eastAsia" w:ascii="仿宋_GB2312" w:eastAsia="仿宋_GB2312" w:cs="仿宋_GB2312"/>
          <w:bCs/>
          <w:color w:val="auto"/>
          <w:sz w:val="32"/>
          <w:szCs w:val="32"/>
          <w:highlight w:val="none"/>
          <w:lang w:val="en-US" w:eastAsia="zh-CN"/>
        </w:rPr>
        <w:t>由于咨询费用需由市数据局对建设方案</w:t>
      </w:r>
      <w:r>
        <w:rPr>
          <w:rFonts w:ascii="仿宋_GB2312" w:eastAsia="仿宋_GB2312" w:cs="仿宋_GB2312"/>
          <w:bCs/>
          <w:color w:val="auto"/>
          <w:sz w:val="32"/>
          <w:szCs w:val="32"/>
          <w:highlight w:val="none"/>
          <w:lang w:val="en-US" w:eastAsia="zh-CN"/>
        </w:rPr>
        <w:t>进行审查后一并出具审查意见和</w:t>
      </w:r>
      <w:r>
        <w:rPr>
          <w:rFonts w:hint="eastAsia" w:ascii="仿宋_GB2312" w:eastAsia="仿宋_GB2312" w:cs="仿宋_GB2312"/>
          <w:bCs/>
          <w:color w:val="auto"/>
          <w:sz w:val="32"/>
          <w:szCs w:val="32"/>
          <w:highlight w:val="none"/>
          <w:lang w:val="en-US" w:eastAsia="zh-CN"/>
        </w:rPr>
        <w:t>批复金额，</w:t>
      </w:r>
      <w:r>
        <w:rPr>
          <w:rFonts w:ascii="仿宋_GB2312" w:eastAsia="仿宋_GB2312" w:cs="仿宋_GB2312"/>
          <w:bCs/>
          <w:color w:val="auto"/>
          <w:sz w:val="32"/>
          <w:szCs w:val="32"/>
          <w:highlight w:val="none"/>
          <w:lang w:val="en-US" w:eastAsia="zh-CN"/>
        </w:rPr>
        <w:t>因此，</w:t>
      </w:r>
      <w:r>
        <w:rPr>
          <w:rFonts w:hint="eastAsia" w:ascii="仿宋_GB2312" w:eastAsia="仿宋_GB2312" w:cs="仿宋_GB2312"/>
          <w:bCs/>
          <w:color w:val="auto"/>
          <w:sz w:val="32"/>
          <w:szCs w:val="32"/>
          <w:highlight w:val="none"/>
          <w:lang w:val="en-US" w:eastAsia="zh-CN"/>
        </w:rPr>
        <w:t>此次</w:t>
      </w:r>
      <w:r>
        <w:rPr>
          <w:rFonts w:ascii="仿宋_GB2312" w:eastAsia="仿宋_GB2312" w:cs="仿宋_GB2312"/>
          <w:bCs/>
          <w:color w:val="auto"/>
          <w:sz w:val="32"/>
          <w:szCs w:val="32"/>
          <w:highlight w:val="none"/>
          <w:lang w:val="en-US" w:eastAsia="zh-CN"/>
        </w:rPr>
        <w:t>咨询服务费用</w:t>
      </w:r>
      <w:r>
        <w:rPr>
          <w:rFonts w:hint="eastAsia" w:ascii="仿宋_GB2312" w:eastAsia="仿宋_GB2312" w:cs="仿宋_GB2312"/>
          <w:bCs/>
          <w:color w:val="auto"/>
          <w:sz w:val="32"/>
          <w:szCs w:val="32"/>
          <w:highlight w:val="none"/>
          <w:lang w:val="en-US" w:eastAsia="zh-CN"/>
        </w:rPr>
        <w:t>以市数据局批复金额为准。</w:t>
      </w:r>
    </w:p>
    <w:p>
      <w:pPr>
        <w:spacing w:line="360" w:lineRule="auto"/>
        <w:ind w:firstLine="707" w:firstLineChars="221"/>
        <w:jc w:val="both"/>
        <w:rPr>
          <w:rFonts w:hint="eastAsia" w:ascii="仿宋_GB2312" w:eastAsia="仿宋_GB2312" w:cs="仿宋_GB2312"/>
          <w:bCs/>
          <w:color w:val="auto"/>
          <w:sz w:val="32"/>
          <w:szCs w:val="32"/>
          <w:highlight w:val="none"/>
          <w:lang w:val="en-US" w:eastAsia="zh-CN"/>
        </w:rPr>
      </w:pPr>
      <w:r>
        <w:rPr>
          <w:rFonts w:hint="eastAsia" w:ascii="仿宋_GB2312" w:eastAsia="仿宋_GB2312" w:cs="仿宋_GB2312"/>
          <w:bCs/>
          <w:color w:val="auto"/>
          <w:sz w:val="32"/>
          <w:szCs w:val="32"/>
          <w:highlight w:val="none"/>
          <w:lang w:val="en-US" w:eastAsia="zh-CN"/>
        </w:rPr>
        <w:t>我公司承诺中标后项目合同金额以市数据局批复金额为准。项目期限为合同签订</w:t>
      </w:r>
      <w:r>
        <w:rPr>
          <w:rFonts w:ascii="仿宋_GB2312" w:eastAsia="仿宋_GB2312" w:cs="仿宋_GB2312"/>
          <w:color w:val="auto"/>
          <w:kern w:val="0"/>
          <w:sz w:val="31"/>
          <w:szCs w:val="31"/>
          <w:highlight w:val="none"/>
          <w:lang w:val="en-US" w:eastAsia="zh-CN"/>
        </w:rPr>
        <w:t>即日起</w:t>
      </w:r>
      <w:r>
        <w:rPr>
          <w:rFonts w:hint="eastAsia" w:ascii="仿宋_GB2312" w:eastAsia="仿宋_GB2312" w:cs="仿宋_GB2312"/>
          <w:color w:val="auto"/>
          <w:kern w:val="0"/>
          <w:sz w:val="31"/>
          <w:szCs w:val="31"/>
          <w:highlight w:val="none"/>
          <w:lang w:val="en-US" w:eastAsia="zh-CN"/>
        </w:rPr>
        <w:t>至市数据局组织</w:t>
      </w:r>
      <w:r>
        <w:rPr>
          <w:rFonts w:hint="eastAsia" w:ascii="仿宋" w:eastAsia="仿宋" w:cs="仿宋"/>
          <w:bCs/>
          <w:color w:val="auto"/>
          <w:sz w:val="32"/>
          <w:szCs w:val="32"/>
          <w:highlight w:val="none"/>
        </w:rPr>
        <w:t>专家评审</w:t>
      </w:r>
      <w:r>
        <w:rPr>
          <w:rFonts w:ascii="仿宋" w:eastAsia="仿宋" w:cs="仿宋"/>
          <w:bCs/>
          <w:color w:val="auto"/>
          <w:sz w:val="32"/>
          <w:szCs w:val="32"/>
          <w:highlight w:val="none"/>
        </w:rPr>
        <w:t>并发布项目审查意见</w:t>
      </w:r>
      <w:r>
        <w:rPr>
          <w:rFonts w:hint="eastAsia" w:ascii="仿宋" w:eastAsia="仿宋" w:cs="仿宋"/>
          <w:bCs/>
          <w:color w:val="auto"/>
          <w:sz w:val="32"/>
          <w:szCs w:val="32"/>
          <w:highlight w:val="none"/>
          <w:lang w:val="en-US" w:eastAsia="zh-CN"/>
        </w:rPr>
        <w:t>为止。</w:t>
      </w:r>
    </w:p>
    <w:p>
      <w:pPr>
        <w:spacing w:line="560" w:lineRule="exact"/>
        <w:jc w:val="left"/>
        <w:rPr>
          <w:rFonts w:ascii="仿宋_GB2312" w:eastAsia="仿宋_GB2312" w:cs="仿宋_GB2312"/>
          <w:bCs/>
          <w:color w:val="auto"/>
          <w:sz w:val="32"/>
          <w:szCs w:val="32"/>
          <w:highlight w:val="none"/>
          <w:lang w:val="en-US" w:eastAsia="zh-CN"/>
        </w:rPr>
      </w:pPr>
      <w:r>
        <w:rPr>
          <w:rFonts w:hint="eastAsia" w:ascii="仿宋_GB2312" w:eastAsia="仿宋_GB2312" w:cs="仿宋_GB2312"/>
          <w:bCs/>
          <w:color w:val="auto"/>
          <w:sz w:val="32"/>
          <w:szCs w:val="32"/>
          <w:highlight w:val="none"/>
          <w:lang w:val="en-US" w:eastAsia="zh-CN"/>
        </w:rPr>
        <w:t>特此声明。</w:t>
      </w:r>
    </w:p>
    <w:p>
      <w:pPr>
        <w:spacing w:line="560" w:lineRule="exact"/>
        <w:jc w:val="left"/>
        <w:rPr>
          <w:rFonts w:hint="eastAsia" w:ascii="仿宋_GB2312" w:eastAsia="仿宋_GB2312" w:cs="仿宋_GB2312"/>
          <w:bCs/>
          <w:color w:val="auto"/>
          <w:sz w:val="32"/>
          <w:szCs w:val="32"/>
          <w:highlight w:val="none"/>
          <w:lang w:eastAsia="zh-CN"/>
        </w:rPr>
      </w:pPr>
    </w:p>
    <w:p>
      <w:pPr>
        <w:spacing w:line="560" w:lineRule="exact"/>
        <w:jc w:val="left"/>
        <w:rPr>
          <w:rFonts w:hint="eastAsia" w:ascii="仿宋_GB2312" w:eastAsia="仿宋_GB2312" w:cs="仿宋_GB2312"/>
          <w:bCs/>
          <w:color w:val="auto"/>
          <w:sz w:val="32"/>
          <w:szCs w:val="32"/>
          <w:highlight w:val="none"/>
          <w:lang w:eastAsia="zh-CN"/>
        </w:rPr>
      </w:pPr>
    </w:p>
    <w:p>
      <w:pPr>
        <w:spacing w:line="560" w:lineRule="exact"/>
        <w:jc w:val="left"/>
        <w:rPr>
          <w:rFonts w:ascii="仿宋_GB2312" w:eastAsia="仿宋_GB2312" w:cs="仿宋_GB2312"/>
          <w:bCs/>
          <w:color w:val="auto"/>
          <w:sz w:val="32"/>
          <w:szCs w:val="32"/>
          <w:highlight w:val="none"/>
          <w:lang w:val="en-US" w:eastAsia="zh-CN"/>
        </w:rPr>
      </w:pPr>
      <w:r>
        <w:rPr>
          <w:rFonts w:hint="eastAsia" w:ascii="仿宋_GB2312" w:eastAsia="仿宋_GB2312" w:cs="仿宋_GB2312"/>
          <w:bCs/>
          <w:color w:val="auto"/>
          <w:sz w:val="32"/>
          <w:szCs w:val="32"/>
          <w:highlight w:val="none"/>
          <w:lang w:val="en-US" w:eastAsia="zh-CN"/>
        </w:rPr>
        <w:t>注：</w:t>
      </w:r>
      <w:r>
        <w:rPr>
          <w:rFonts w:hint="eastAsia" w:ascii="仿宋_GB2312" w:eastAsia="仿宋_GB2312" w:cs="仿宋_GB2312"/>
          <w:bCs/>
          <w:color w:val="auto"/>
          <w:sz w:val="32"/>
          <w:szCs w:val="32"/>
          <w:highlight w:val="none"/>
        </w:rPr>
        <w:t>▲</w:t>
      </w:r>
      <w:r>
        <w:rPr>
          <w:rFonts w:hint="eastAsia" w:ascii="仿宋_GB2312" w:eastAsia="仿宋_GB2312" w:cs="仿宋_GB2312"/>
          <w:bCs/>
          <w:color w:val="auto"/>
          <w:sz w:val="32"/>
          <w:szCs w:val="32"/>
          <w:highlight w:val="none"/>
          <w:lang w:val="en-US" w:eastAsia="zh-CN"/>
        </w:rPr>
        <w:t>未提供本承诺函视为未实质响应采购文件。</w:t>
      </w:r>
    </w:p>
    <w:p>
      <w:pPr>
        <w:spacing w:line="560" w:lineRule="exact"/>
        <w:jc w:val="left"/>
        <w:rPr>
          <w:rFonts w:hint="eastAsia" w:ascii="仿宋_GB2312" w:eastAsia="仿宋_GB2312" w:cs="仿宋_GB2312"/>
          <w:bCs/>
          <w:color w:val="auto"/>
          <w:sz w:val="32"/>
          <w:szCs w:val="32"/>
          <w:highlight w:val="none"/>
          <w:lang w:eastAsia="zh-CN"/>
        </w:rPr>
      </w:pPr>
    </w:p>
    <w:p>
      <w:pPr>
        <w:spacing w:line="560" w:lineRule="exact"/>
        <w:jc w:val="left"/>
        <w:rPr>
          <w:rFonts w:ascii="仿宋_GB2312" w:eastAsia="仿宋_GB2312" w:cs="仿宋_GB2312"/>
          <w:bCs/>
          <w:color w:val="auto"/>
          <w:sz w:val="32"/>
          <w:szCs w:val="32"/>
          <w:highlight w:val="none"/>
          <w:lang w:val="en-US" w:eastAsia="zh-CN"/>
        </w:rPr>
      </w:pPr>
    </w:p>
    <w:p>
      <w:pPr>
        <w:spacing w:line="560" w:lineRule="exact"/>
        <w:jc w:val="left"/>
        <w:rPr>
          <w:rFonts w:hint="eastAsia" w:ascii="仿宋_GB2312" w:eastAsia="仿宋_GB2312" w:cs="仿宋_GB2312"/>
          <w:bCs/>
          <w:color w:val="auto"/>
          <w:sz w:val="32"/>
          <w:szCs w:val="32"/>
          <w:highlight w:val="none"/>
        </w:rPr>
      </w:pPr>
      <w:r>
        <w:rPr>
          <w:rFonts w:hint="eastAsia" w:ascii="仿宋_GB2312" w:eastAsia="仿宋_GB2312" w:cs="仿宋_GB2312"/>
          <w:bCs/>
          <w:color w:val="auto"/>
          <w:sz w:val="32"/>
          <w:szCs w:val="32"/>
          <w:highlight w:val="none"/>
          <w:lang w:eastAsia="zh-CN"/>
        </w:rPr>
        <w:t>投标供应商</w:t>
      </w:r>
      <w:r>
        <w:rPr>
          <w:rFonts w:hint="eastAsia" w:ascii="仿宋_GB2312" w:eastAsia="仿宋_GB2312" w:cs="仿宋_GB2312"/>
          <w:bCs/>
          <w:color w:val="auto"/>
          <w:sz w:val="32"/>
          <w:szCs w:val="32"/>
          <w:highlight w:val="none"/>
        </w:rPr>
        <w:t>全称（盖章）：</w:t>
      </w:r>
    </w:p>
    <w:p>
      <w:pPr>
        <w:spacing w:line="560" w:lineRule="exact"/>
        <w:jc w:val="left"/>
        <w:rPr>
          <w:rFonts w:hint="eastAsia" w:ascii="仿宋_GB2312" w:eastAsia="仿宋_GB2312" w:cs="仿宋_GB2312"/>
          <w:bCs/>
          <w:color w:val="auto"/>
          <w:sz w:val="32"/>
          <w:szCs w:val="32"/>
          <w:highlight w:val="none"/>
        </w:rPr>
      </w:pPr>
      <w:r>
        <w:rPr>
          <w:rFonts w:hint="eastAsia" w:ascii="仿宋_GB2312" w:eastAsia="仿宋_GB2312" w:cs="仿宋_GB2312"/>
          <w:bCs/>
          <w:color w:val="auto"/>
          <w:sz w:val="32"/>
          <w:szCs w:val="32"/>
          <w:highlight w:val="none"/>
        </w:rPr>
        <w:t>法定代表人或授权代表（签名）：</w:t>
      </w:r>
    </w:p>
    <w:p>
      <w:pPr>
        <w:spacing w:line="560" w:lineRule="exact"/>
        <w:jc w:val="left"/>
        <w:rPr>
          <w:rFonts w:hint="eastAsia" w:ascii="仿宋_GB2312" w:eastAsia="仿宋_GB2312" w:cs="仿宋_GB2312"/>
          <w:bCs/>
          <w:color w:val="auto"/>
          <w:sz w:val="32"/>
          <w:szCs w:val="32"/>
          <w:highlight w:val="none"/>
        </w:rPr>
      </w:pPr>
      <w:r>
        <w:rPr>
          <w:rFonts w:hint="eastAsia" w:ascii="仿宋_GB2312" w:eastAsia="仿宋_GB2312" w:cs="仿宋_GB2312"/>
          <w:bCs/>
          <w:color w:val="auto"/>
          <w:sz w:val="32"/>
          <w:szCs w:val="32"/>
          <w:highlight w:val="none"/>
        </w:rPr>
        <w:t>日 期：  年  月  日</w:t>
      </w:r>
    </w:p>
    <w:p>
      <w:pPr>
        <w:widowControl/>
        <w:autoSpaceDE w:val="0"/>
        <w:spacing w:line="560" w:lineRule="exact"/>
        <w:jc w:val="left"/>
        <w:rPr>
          <w:rFonts w:ascii="仿宋_GB2312" w:eastAsia="仿宋_GB2312" w:cs="仿宋_GB2312"/>
          <w:b/>
          <w:bCs/>
          <w:color w:val="auto"/>
          <w:sz w:val="32"/>
          <w:szCs w:val="32"/>
          <w:highlight w:val="none"/>
        </w:rPr>
      </w:pPr>
    </w:p>
    <w:p>
      <w:pPr>
        <w:widowControl/>
        <w:autoSpaceDE w:val="0"/>
        <w:spacing w:line="560" w:lineRule="exact"/>
        <w:jc w:val="left"/>
        <w:rPr>
          <w:rFonts w:hint="eastAsia" w:ascii="方正小标宋简体" w:eastAsia="方正小标宋简体" w:cs="仿宋_GB2312"/>
          <w:b/>
          <w:bCs/>
          <w:color w:val="auto"/>
          <w:sz w:val="44"/>
          <w:szCs w:val="44"/>
          <w:highlight w:val="none"/>
        </w:rPr>
      </w:pPr>
      <w:r>
        <w:rPr>
          <w:rFonts w:ascii="仿宋_GB2312" w:eastAsia="仿宋_GB2312" w:cs="仿宋_GB2312"/>
          <w:b/>
          <w:bCs/>
          <w:color w:val="auto"/>
          <w:sz w:val="32"/>
          <w:szCs w:val="32"/>
          <w:highlight w:val="none"/>
        </w:rPr>
        <w:t>附件</w:t>
      </w:r>
      <w:r>
        <w:rPr>
          <w:rFonts w:hint="eastAsia" w:ascii="仿宋_GB2312" w:eastAsia="仿宋_GB2312" w:cs="仿宋_GB2312"/>
          <w:b/>
          <w:bCs/>
          <w:color w:val="auto"/>
          <w:sz w:val="32"/>
          <w:szCs w:val="32"/>
          <w:highlight w:val="none"/>
          <w:lang w:val="en-US" w:eastAsia="zh-CN"/>
        </w:rPr>
        <w:t>8</w:t>
      </w:r>
    </w:p>
    <w:p>
      <w:pPr>
        <w:widowControl/>
        <w:autoSpaceDE w:val="0"/>
        <w:spacing w:line="560" w:lineRule="exact"/>
        <w:jc w:val="center"/>
        <w:rPr>
          <w:rFonts w:ascii="方正小标宋简体" w:eastAsia="方正小标宋简体" w:cs="仿宋_GB2312"/>
          <w:color w:val="auto"/>
          <w:sz w:val="44"/>
          <w:szCs w:val="44"/>
          <w:highlight w:val="none"/>
        </w:rPr>
      </w:pPr>
      <w:r>
        <w:rPr>
          <w:rFonts w:hint="eastAsia" w:ascii="方正小标宋简体" w:eastAsia="方正小标宋简体" w:cs="仿宋_GB2312"/>
          <w:b/>
          <w:color w:val="auto"/>
          <w:sz w:val="44"/>
          <w:szCs w:val="44"/>
          <w:highlight w:val="none"/>
        </w:rPr>
        <w:t>评 分 表</w:t>
      </w:r>
    </w:p>
    <w:p>
      <w:pPr>
        <w:widowControl/>
        <w:autoSpaceDE w:val="0"/>
        <w:snapToGrid w:val="0"/>
        <w:spacing w:line="560" w:lineRule="exact"/>
        <w:ind w:firstLine="614" w:firstLineChars="192"/>
        <w:rPr>
          <w:rFonts w:ascii="仿宋_GB2312" w:eastAsia="仿宋_GB2312"/>
          <w:color w:val="auto"/>
          <w:sz w:val="32"/>
          <w:szCs w:val="32"/>
          <w:highlight w:val="none"/>
        </w:rPr>
      </w:pPr>
    </w:p>
    <w:p>
      <w:pPr>
        <w:widowControl/>
        <w:autoSpaceDE w:val="0"/>
        <w:snapToGrid w:val="0"/>
        <w:spacing w:line="560" w:lineRule="exact"/>
        <w:ind w:firstLine="614" w:firstLineChars="192"/>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本次竞争性磋商采用综合评分法，总分为100分。合格</w:t>
      </w:r>
      <w:r>
        <w:rPr>
          <w:rFonts w:hint="eastAsia" w:ascii="Times New Roman" w:hAnsi="Times New Roman" w:eastAsia="仿宋_GB2312" w:cs="Times New Roman"/>
          <w:color w:val="auto"/>
          <w:sz w:val="32"/>
          <w:szCs w:val="32"/>
          <w:highlight w:val="none"/>
          <w:lang w:eastAsia="zh-CN"/>
        </w:rPr>
        <w:t>投标单位</w:t>
      </w:r>
      <w:r>
        <w:rPr>
          <w:rFonts w:ascii="Times New Roman" w:hAnsi="Times New Roman" w:eastAsia="仿宋_GB2312" w:cs="Times New Roman"/>
          <w:color w:val="auto"/>
          <w:sz w:val="32"/>
          <w:szCs w:val="32"/>
          <w:highlight w:val="none"/>
        </w:rPr>
        <w:t>的总得分为各项目汇总得分，中标候选资格按总得分由高到低顺序排列，总得分相同的，由采购人现场抽签确定排序。</w:t>
      </w:r>
    </w:p>
    <w:p>
      <w:pPr>
        <w:widowControl/>
        <w:autoSpaceDE w:val="0"/>
        <w:snapToGrid w:val="0"/>
        <w:spacing w:line="560" w:lineRule="exact"/>
        <w:ind w:firstLine="614" w:firstLineChars="192"/>
        <w:rPr>
          <w:color w:val="auto"/>
          <w:highlight w:val="none"/>
        </w:rPr>
      </w:pPr>
      <w:r>
        <w:rPr>
          <w:rFonts w:ascii="Times New Roman" w:hAnsi="Times New Roman" w:eastAsia="仿宋_GB2312" w:cs="Times New Roman"/>
          <w:color w:val="auto"/>
          <w:sz w:val="32"/>
          <w:szCs w:val="32"/>
          <w:highlight w:val="none"/>
        </w:rPr>
        <w:t>排名第一的</w:t>
      </w:r>
      <w:r>
        <w:rPr>
          <w:rFonts w:hint="eastAsia" w:ascii="Times New Roman" w:hAnsi="Times New Roman" w:eastAsia="仿宋_GB2312" w:cs="Times New Roman"/>
          <w:color w:val="auto"/>
          <w:sz w:val="32"/>
          <w:szCs w:val="32"/>
          <w:highlight w:val="none"/>
          <w:lang w:eastAsia="zh-CN"/>
        </w:rPr>
        <w:t>投标单位</w:t>
      </w:r>
      <w:r>
        <w:rPr>
          <w:rFonts w:ascii="Times New Roman" w:hAnsi="Times New Roman" w:eastAsia="仿宋_GB2312" w:cs="Times New Roman"/>
          <w:color w:val="auto"/>
          <w:sz w:val="32"/>
          <w:szCs w:val="32"/>
          <w:highlight w:val="none"/>
        </w:rPr>
        <w:t>为中标候选人。评分过程中采用四舍五入法，并保留小数2位。</w:t>
      </w:r>
    </w:p>
    <w:tbl>
      <w:tblPr>
        <w:tblStyle w:val="1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794"/>
        <w:gridCol w:w="1150"/>
        <w:gridCol w:w="3833"/>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51" w:type="dxa"/>
            <w:tcBorders>
              <w:top w:val="single" w:color="auto" w:sz="4" w:space="0"/>
              <w:left w:val="single" w:color="auto" w:sz="4" w:space="0"/>
              <w:bottom w:val="single" w:color="auto" w:sz="4" w:space="0"/>
              <w:right w:val="single" w:color="auto" w:sz="4" w:space="0"/>
            </w:tcBorders>
            <w:noWrap/>
          </w:tcPr>
          <w:p>
            <w:pPr>
              <w:autoSpaceDE w:val="0"/>
              <w:spacing w:line="560" w:lineRule="exact"/>
              <w:ind w:left="-50"/>
              <w:jc w:val="center"/>
              <w:rPr>
                <w:rFonts w:ascii="仿宋_GB2312" w:eastAsia="仿宋_GB2312"/>
                <w:color w:val="auto"/>
                <w:sz w:val="32"/>
                <w:szCs w:val="32"/>
                <w:highlight w:val="none"/>
              </w:rPr>
            </w:pPr>
            <w:r>
              <w:rPr>
                <w:rFonts w:hint="eastAsia" w:ascii="仿宋_GB2312" w:eastAsia="仿宋_GB2312"/>
                <w:color w:val="auto"/>
                <w:sz w:val="32"/>
                <w:szCs w:val="32"/>
                <w:highlight w:val="none"/>
              </w:rPr>
              <w:t>序号</w:t>
            </w:r>
          </w:p>
        </w:tc>
        <w:tc>
          <w:tcPr>
            <w:tcW w:w="1794" w:type="dxa"/>
            <w:tcBorders>
              <w:top w:val="single" w:color="auto" w:sz="4" w:space="0"/>
              <w:left w:val="nil"/>
              <w:bottom w:val="single" w:color="auto" w:sz="4" w:space="0"/>
              <w:right w:val="single" w:color="auto" w:sz="4" w:space="0"/>
            </w:tcBorders>
            <w:noWrap/>
            <w:vAlign w:val="center"/>
          </w:tcPr>
          <w:p>
            <w:pPr>
              <w:autoSpaceDE w:val="0"/>
              <w:spacing w:line="560" w:lineRule="exact"/>
              <w:ind w:left="-50"/>
              <w:rPr>
                <w:rFonts w:ascii="仿宋_GB2312" w:eastAsia="仿宋_GB2312"/>
                <w:color w:val="auto"/>
                <w:sz w:val="32"/>
                <w:szCs w:val="32"/>
                <w:highlight w:val="none"/>
              </w:rPr>
            </w:pPr>
            <w:r>
              <w:rPr>
                <w:rFonts w:hint="eastAsia" w:ascii="仿宋_GB2312" w:eastAsia="仿宋_GB2312"/>
                <w:color w:val="auto"/>
                <w:sz w:val="32"/>
                <w:szCs w:val="32"/>
                <w:highlight w:val="none"/>
              </w:rPr>
              <w:t>评分内容</w:t>
            </w:r>
          </w:p>
        </w:tc>
        <w:tc>
          <w:tcPr>
            <w:tcW w:w="1150" w:type="dxa"/>
            <w:tcBorders>
              <w:top w:val="single" w:color="auto" w:sz="4" w:space="0"/>
              <w:left w:val="nil"/>
              <w:bottom w:val="single" w:color="auto" w:sz="4" w:space="0"/>
              <w:right w:val="single" w:color="auto" w:sz="4" w:space="0"/>
            </w:tcBorders>
            <w:noWrap/>
            <w:vAlign w:val="center"/>
          </w:tcPr>
          <w:p>
            <w:pPr>
              <w:autoSpaceDE w:val="0"/>
              <w:spacing w:line="560" w:lineRule="exact"/>
              <w:ind w:left="-51"/>
              <w:rPr>
                <w:rFonts w:ascii="仿宋_GB2312" w:eastAsia="仿宋_GB2312"/>
                <w:color w:val="auto"/>
                <w:sz w:val="32"/>
                <w:szCs w:val="32"/>
                <w:highlight w:val="none"/>
              </w:rPr>
            </w:pPr>
            <w:r>
              <w:rPr>
                <w:rFonts w:hint="eastAsia" w:ascii="仿宋_GB2312" w:eastAsia="仿宋_GB2312"/>
                <w:color w:val="auto"/>
                <w:sz w:val="32"/>
                <w:szCs w:val="32"/>
                <w:highlight w:val="none"/>
              </w:rPr>
              <w:t>分值范围</w:t>
            </w:r>
          </w:p>
        </w:tc>
        <w:tc>
          <w:tcPr>
            <w:tcW w:w="3833" w:type="dxa"/>
            <w:tcBorders>
              <w:top w:val="single" w:color="auto" w:sz="4" w:space="0"/>
              <w:left w:val="nil"/>
              <w:bottom w:val="single" w:color="auto" w:sz="4" w:space="0"/>
              <w:right w:val="single" w:color="auto" w:sz="4" w:space="0"/>
            </w:tcBorders>
            <w:noWrap/>
            <w:vAlign w:val="center"/>
          </w:tcPr>
          <w:p>
            <w:pPr>
              <w:autoSpaceDE w:val="0"/>
              <w:spacing w:line="560" w:lineRule="exact"/>
              <w:ind w:left="-50"/>
              <w:jc w:val="center"/>
              <w:rPr>
                <w:rFonts w:ascii="仿宋_GB2312" w:eastAsia="仿宋_GB2312"/>
                <w:color w:val="auto"/>
                <w:sz w:val="32"/>
                <w:szCs w:val="32"/>
                <w:highlight w:val="none"/>
              </w:rPr>
            </w:pPr>
            <w:r>
              <w:rPr>
                <w:rFonts w:hint="eastAsia" w:ascii="仿宋_GB2312" w:eastAsia="仿宋_GB2312"/>
                <w:color w:val="auto"/>
                <w:sz w:val="32"/>
                <w:szCs w:val="32"/>
                <w:highlight w:val="none"/>
              </w:rPr>
              <w:t>评分要求</w:t>
            </w:r>
          </w:p>
        </w:tc>
        <w:tc>
          <w:tcPr>
            <w:tcW w:w="567" w:type="dxa"/>
            <w:tcBorders>
              <w:top w:val="single" w:color="auto" w:sz="4" w:space="0"/>
              <w:left w:val="nil"/>
              <w:bottom w:val="single" w:color="auto" w:sz="4" w:space="0"/>
              <w:right w:val="single" w:color="auto" w:sz="4" w:space="0"/>
            </w:tcBorders>
            <w:noWrap/>
            <w:vAlign w:val="center"/>
          </w:tcPr>
          <w:p>
            <w:pPr>
              <w:autoSpaceDE w:val="0"/>
              <w:spacing w:line="560" w:lineRule="exact"/>
              <w:ind w:left="-50"/>
              <w:jc w:val="center"/>
              <w:rPr>
                <w:rFonts w:hint="eastAsia" w:ascii="仿宋_GB2312" w:eastAsia="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851" w:type="dxa"/>
            <w:vMerge w:val="restart"/>
            <w:tcBorders>
              <w:top w:val="nil"/>
              <w:left w:val="single" w:color="auto" w:sz="4" w:space="0"/>
              <w:bottom w:val="single" w:color="auto" w:sz="4" w:space="0"/>
              <w:right w:val="single" w:color="auto" w:sz="4" w:space="0"/>
            </w:tcBorders>
            <w:noWrap/>
            <w:vAlign w:val="center"/>
          </w:tcPr>
          <w:p>
            <w:pPr>
              <w:autoSpaceDE w:val="0"/>
              <w:spacing w:line="0" w:lineRule="atLeast"/>
              <w:jc w:val="center"/>
              <w:rPr>
                <w:rFonts w:ascii="仿宋_GB2312" w:eastAsia="仿宋_GB2312"/>
                <w:color w:val="auto"/>
                <w:sz w:val="32"/>
                <w:szCs w:val="32"/>
                <w:highlight w:val="none"/>
              </w:rPr>
            </w:pPr>
            <w:r>
              <w:rPr>
                <w:rFonts w:hint="eastAsia" w:ascii="仿宋_GB2312" w:eastAsia="仿宋_GB2312"/>
                <w:color w:val="auto"/>
                <w:sz w:val="32"/>
                <w:szCs w:val="32"/>
                <w:highlight w:val="none"/>
              </w:rPr>
              <w:t>1</w:t>
            </w:r>
          </w:p>
        </w:tc>
        <w:tc>
          <w:tcPr>
            <w:tcW w:w="1794" w:type="dxa"/>
            <w:vMerge w:val="restart"/>
            <w:tcBorders>
              <w:top w:val="nil"/>
              <w:left w:val="nil"/>
              <w:bottom w:val="single" w:color="auto" w:sz="4" w:space="0"/>
              <w:right w:val="single" w:color="auto" w:sz="4" w:space="0"/>
            </w:tcBorders>
            <w:noWrap/>
            <w:vAlign w:val="center"/>
          </w:tcPr>
          <w:p>
            <w:pPr>
              <w:autoSpaceDE w:val="0"/>
              <w:spacing w:line="0" w:lineRule="atLeast"/>
              <w:rPr>
                <w:rFonts w:hint="eastAsia" w:ascii="仿宋_GB2312" w:eastAsia="仿宋_GB2312"/>
                <w:color w:val="auto"/>
                <w:sz w:val="28"/>
                <w:szCs w:val="28"/>
                <w:highlight w:val="none"/>
              </w:rPr>
            </w:pPr>
            <w:r>
              <w:rPr>
                <w:rFonts w:hint="eastAsia" w:ascii="仿宋_GB2312" w:eastAsia="仿宋_GB2312"/>
                <w:color w:val="auto"/>
                <w:sz w:val="28"/>
                <w:szCs w:val="28"/>
                <w:highlight w:val="none"/>
                <w:lang w:eastAsia="zh-CN"/>
              </w:rPr>
              <w:t>投标单位</w:t>
            </w:r>
            <w:r>
              <w:rPr>
                <w:rFonts w:hint="eastAsia" w:ascii="仿宋_GB2312" w:eastAsia="仿宋_GB2312"/>
                <w:color w:val="auto"/>
                <w:sz w:val="28"/>
                <w:szCs w:val="28"/>
                <w:highlight w:val="none"/>
              </w:rPr>
              <w:t>实力、资信和信誉</w:t>
            </w:r>
          </w:p>
        </w:tc>
        <w:tc>
          <w:tcPr>
            <w:tcW w:w="1150" w:type="dxa"/>
            <w:tcBorders>
              <w:top w:val="single" w:color="auto" w:sz="4" w:space="0"/>
              <w:left w:val="nil"/>
              <w:bottom w:val="single" w:color="auto" w:sz="4" w:space="0"/>
              <w:right w:val="single" w:color="auto" w:sz="4" w:space="0"/>
            </w:tcBorders>
            <w:noWrap/>
            <w:vAlign w:val="center"/>
          </w:tcPr>
          <w:p>
            <w:pPr>
              <w:autoSpaceDE w:val="0"/>
              <w:spacing w:line="0" w:lineRule="atLeast"/>
              <w:ind w:left="-50"/>
              <w:jc w:val="center"/>
              <w:rPr>
                <w:rFonts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20</w:t>
            </w:r>
          </w:p>
        </w:tc>
        <w:tc>
          <w:tcPr>
            <w:tcW w:w="3833" w:type="dxa"/>
            <w:tcBorders>
              <w:top w:val="single" w:color="auto" w:sz="4" w:space="0"/>
              <w:left w:val="nil"/>
              <w:bottom w:val="single" w:color="auto" w:sz="4" w:space="0"/>
              <w:right w:val="single" w:color="auto" w:sz="4" w:space="0"/>
            </w:tcBorders>
            <w:noWrap/>
            <w:vAlign w:val="center"/>
          </w:tcPr>
          <w:p>
            <w:pPr>
              <w:autoSpaceDE w:val="0"/>
              <w:spacing w:line="0" w:lineRule="atLeast"/>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lang w:eastAsia="zh-CN"/>
              </w:rPr>
              <w:t>投标单位</w:t>
            </w:r>
            <w:r>
              <w:rPr>
                <w:rFonts w:hint="eastAsia" w:ascii="仿宋_GB2312" w:eastAsia="仿宋_GB2312"/>
                <w:color w:val="auto"/>
                <w:sz w:val="28"/>
                <w:szCs w:val="28"/>
                <w:highlight w:val="none"/>
              </w:rPr>
              <w:t>经营状况</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本项最多得</w:t>
            </w:r>
            <w:r>
              <w:rPr>
                <w:rFonts w:hint="eastAsia" w:ascii="仿宋_GB2312" w:eastAsia="仿宋_GB2312"/>
                <w:color w:val="auto"/>
                <w:sz w:val="28"/>
                <w:szCs w:val="28"/>
                <w:highlight w:val="none"/>
                <w:lang w:val="en-US" w:eastAsia="zh-CN"/>
              </w:rPr>
              <w:t>20</w:t>
            </w:r>
            <w:r>
              <w:rPr>
                <w:rFonts w:hint="eastAsia" w:ascii="仿宋_GB2312" w:eastAsia="仿宋_GB2312"/>
                <w:color w:val="auto"/>
                <w:sz w:val="28"/>
                <w:szCs w:val="28"/>
                <w:highlight w:val="none"/>
              </w:rPr>
              <w:t>分</w:t>
            </w:r>
          </w:p>
        </w:tc>
        <w:tc>
          <w:tcPr>
            <w:tcW w:w="567" w:type="dxa"/>
            <w:tcBorders>
              <w:top w:val="single" w:color="auto" w:sz="4" w:space="0"/>
              <w:left w:val="nil"/>
              <w:bottom w:val="single" w:color="auto" w:sz="4" w:space="0"/>
              <w:right w:val="single" w:color="auto" w:sz="4" w:space="0"/>
            </w:tcBorders>
            <w:noWrap/>
            <w:vAlign w:val="center"/>
          </w:tcPr>
          <w:p>
            <w:pPr>
              <w:autoSpaceDE w:val="0"/>
              <w:spacing w:line="0" w:lineRule="atLeast"/>
              <w:jc w:val="center"/>
              <w:rPr>
                <w:rFonts w:hint="eastAsia" w:ascii="仿宋_GB2312"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851" w:type="dxa"/>
            <w:vMerge w:val="continue"/>
            <w:tcBorders>
              <w:top w:val="nil"/>
              <w:left w:val="single" w:color="auto" w:sz="4" w:space="0"/>
              <w:bottom w:val="single" w:color="auto" w:sz="4" w:space="0"/>
              <w:right w:val="single" w:color="auto" w:sz="4" w:space="0"/>
            </w:tcBorders>
            <w:noWrap/>
            <w:vAlign w:val="center"/>
          </w:tcPr>
          <w:p/>
        </w:tc>
        <w:tc>
          <w:tcPr>
            <w:tcW w:w="1794" w:type="dxa"/>
            <w:vMerge w:val="continue"/>
            <w:tcBorders>
              <w:top w:val="nil"/>
              <w:left w:val="nil"/>
              <w:bottom w:val="single" w:color="auto" w:sz="4" w:space="0"/>
              <w:right w:val="single" w:color="auto" w:sz="4" w:space="0"/>
            </w:tcBorders>
            <w:noWrap/>
            <w:vAlign w:val="center"/>
          </w:tcPr>
          <w:p/>
        </w:tc>
        <w:tc>
          <w:tcPr>
            <w:tcW w:w="1150" w:type="dxa"/>
            <w:tcBorders>
              <w:top w:val="single" w:color="auto" w:sz="4" w:space="0"/>
              <w:left w:val="nil"/>
              <w:bottom w:val="single" w:color="auto" w:sz="4" w:space="0"/>
              <w:right w:val="single" w:color="auto" w:sz="4" w:space="0"/>
            </w:tcBorders>
            <w:noWrap/>
            <w:vAlign w:val="center"/>
          </w:tcPr>
          <w:p>
            <w:pPr>
              <w:autoSpaceDE w:val="0"/>
              <w:spacing w:line="0" w:lineRule="atLeast"/>
              <w:ind w:left="-50"/>
              <w:jc w:val="center"/>
              <w:rPr>
                <w:rFonts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20</w:t>
            </w:r>
          </w:p>
        </w:tc>
        <w:tc>
          <w:tcPr>
            <w:tcW w:w="3833" w:type="dxa"/>
            <w:tcBorders>
              <w:top w:val="single" w:color="auto" w:sz="4" w:space="0"/>
              <w:left w:val="nil"/>
              <w:bottom w:val="single" w:color="auto" w:sz="4" w:space="0"/>
              <w:right w:val="single" w:color="auto" w:sz="4" w:space="0"/>
            </w:tcBorders>
            <w:noWrap/>
            <w:vAlign w:val="center"/>
          </w:tcPr>
          <w:p>
            <w:pPr>
              <w:autoSpaceDE w:val="0"/>
              <w:spacing w:line="0" w:lineRule="atLeast"/>
              <w:rPr>
                <w:rFonts w:hint="eastAsia" w:ascii="仿宋_GB2312" w:eastAsia="仿宋_GB2312"/>
                <w:color w:val="auto"/>
                <w:sz w:val="28"/>
                <w:szCs w:val="28"/>
                <w:highlight w:val="none"/>
              </w:rPr>
            </w:pPr>
            <w:r>
              <w:rPr>
                <w:rFonts w:hint="eastAsia" w:ascii="仿宋_GB2312" w:eastAsia="仿宋_GB2312"/>
                <w:color w:val="auto"/>
                <w:sz w:val="28"/>
                <w:szCs w:val="28"/>
                <w:highlight w:val="none"/>
                <w:lang w:eastAsia="zh-CN"/>
              </w:rPr>
              <w:t>投标单位</w:t>
            </w:r>
            <w:r>
              <w:rPr>
                <w:rFonts w:hint="eastAsia" w:ascii="仿宋_GB2312" w:eastAsia="仿宋_GB2312"/>
                <w:color w:val="auto"/>
                <w:sz w:val="28"/>
                <w:szCs w:val="28"/>
                <w:highlight w:val="none"/>
              </w:rPr>
              <w:t>具有20</w:t>
            </w:r>
            <w:r>
              <w:rPr>
                <w:rFonts w:hint="eastAsia" w:ascii="仿宋_GB2312" w:eastAsia="仿宋_GB2312"/>
                <w:color w:val="auto"/>
                <w:sz w:val="28"/>
                <w:szCs w:val="28"/>
                <w:highlight w:val="none"/>
                <w:lang w:val="en-US" w:eastAsia="zh-CN"/>
              </w:rPr>
              <w:t>20</w:t>
            </w:r>
            <w:r>
              <w:rPr>
                <w:rFonts w:hint="eastAsia" w:ascii="仿宋_GB2312" w:eastAsia="仿宋_GB2312"/>
                <w:color w:val="auto"/>
                <w:sz w:val="28"/>
                <w:szCs w:val="28"/>
                <w:highlight w:val="none"/>
              </w:rPr>
              <w:t>年1年1日至今同类项目业绩每个得</w:t>
            </w: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分，本项最多得</w:t>
            </w:r>
            <w:r>
              <w:rPr>
                <w:rFonts w:hint="eastAsia" w:ascii="仿宋_GB2312" w:eastAsia="仿宋_GB2312"/>
                <w:color w:val="auto"/>
                <w:sz w:val="28"/>
                <w:szCs w:val="28"/>
                <w:highlight w:val="none"/>
                <w:lang w:val="en-US" w:eastAsia="zh-CN"/>
              </w:rPr>
              <w:t>20</w:t>
            </w:r>
            <w:r>
              <w:rPr>
                <w:rFonts w:hint="eastAsia" w:ascii="仿宋_GB2312" w:eastAsia="仿宋_GB2312"/>
                <w:color w:val="auto"/>
                <w:sz w:val="28"/>
                <w:szCs w:val="28"/>
                <w:highlight w:val="none"/>
              </w:rPr>
              <w:t>分。</w:t>
            </w:r>
          </w:p>
          <w:p>
            <w:pPr>
              <w:autoSpaceDE w:val="0"/>
              <w:spacing w:line="0" w:lineRule="atLeas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业绩证明需提供合同</w:t>
            </w:r>
            <w:r>
              <w:rPr>
                <w:rFonts w:hint="eastAsia" w:ascii="仿宋_GB2312" w:eastAsia="仿宋_GB2312"/>
                <w:color w:val="auto"/>
                <w:sz w:val="28"/>
                <w:szCs w:val="28"/>
                <w:highlight w:val="none"/>
                <w:lang w:val="en-US" w:eastAsia="zh-CN"/>
              </w:rPr>
              <w:t>扫描</w:t>
            </w:r>
            <w:r>
              <w:rPr>
                <w:rFonts w:hint="eastAsia" w:ascii="仿宋_GB2312" w:eastAsia="仿宋_GB2312"/>
                <w:color w:val="auto"/>
                <w:sz w:val="28"/>
                <w:szCs w:val="28"/>
                <w:highlight w:val="none"/>
              </w:rPr>
              <w:t>件加盖单位公章</w:t>
            </w:r>
          </w:p>
        </w:tc>
        <w:tc>
          <w:tcPr>
            <w:tcW w:w="567" w:type="dxa"/>
            <w:tcBorders>
              <w:top w:val="single" w:color="auto" w:sz="4" w:space="0"/>
              <w:left w:val="nil"/>
              <w:bottom w:val="single" w:color="auto" w:sz="4" w:space="0"/>
              <w:right w:val="single" w:color="auto" w:sz="4" w:space="0"/>
            </w:tcBorders>
            <w:noWrap/>
            <w:vAlign w:val="center"/>
          </w:tcPr>
          <w:p>
            <w:pPr>
              <w:autoSpaceDE w:val="0"/>
              <w:spacing w:line="0" w:lineRule="atLeast"/>
              <w:jc w:val="center"/>
              <w:rPr>
                <w:rFonts w:hint="eastAsia" w:ascii="仿宋_GB2312"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autoSpaceDE w:val="0"/>
              <w:spacing w:line="0" w:lineRule="atLeast"/>
              <w:ind w:left="-50"/>
              <w:jc w:val="center"/>
              <w:rPr>
                <w:rFonts w:ascii="仿宋_GB2312" w:eastAsia="仿宋_GB2312"/>
                <w:color w:val="auto"/>
                <w:sz w:val="32"/>
                <w:szCs w:val="32"/>
                <w:highlight w:val="none"/>
              </w:rPr>
            </w:pPr>
            <w:r>
              <w:rPr>
                <w:rFonts w:hint="eastAsia" w:ascii="仿宋_GB2312" w:eastAsia="仿宋_GB2312"/>
                <w:color w:val="auto"/>
                <w:sz w:val="32"/>
                <w:szCs w:val="32"/>
                <w:highlight w:val="none"/>
              </w:rPr>
              <w:t>2</w:t>
            </w:r>
          </w:p>
        </w:tc>
        <w:tc>
          <w:tcPr>
            <w:tcW w:w="1794" w:type="dxa"/>
            <w:tcBorders>
              <w:top w:val="single" w:color="auto" w:sz="4" w:space="0"/>
              <w:left w:val="nil"/>
              <w:bottom w:val="single" w:color="auto" w:sz="4" w:space="0"/>
              <w:right w:val="single" w:color="auto" w:sz="4" w:space="0"/>
            </w:tcBorders>
            <w:noWrap/>
            <w:vAlign w:val="center"/>
          </w:tcPr>
          <w:p>
            <w:pPr>
              <w:autoSpaceDE w:val="0"/>
              <w:spacing w:line="0" w:lineRule="atLeast"/>
              <w:rPr>
                <w:rFonts w:hint="eastAsia"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实施</w:t>
            </w:r>
            <w:r>
              <w:rPr>
                <w:rFonts w:hint="eastAsia" w:ascii="仿宋_GB2312" w:eastAsia="仿宋_GB2312"/>
                <w:color w:val="auto"/>
                <w:sz w:val="28"/>
                <w:szCs w:val="28"/>
                <w:highlight w:val="none"/>
              </w:rPr>
              <w:t>方案</w:t>
            </w:r>
          </w:p>
        </w:tc>
        <w:tc>
          <w:tcPr>
            <w:tcW w:w="1150" w:type="dxa"/>
            <w:tcBorders>
              <w:top w:val="single" w:color="auto" w:sz="4" w:space="0"/>
              <w:left w:val="nil"/>
              <w:bottom w:val="single" w:color="auto" w:sz="4" w:space="0"/>
              <w:right w:val="single" w:color="auto" w:sz="4" w:space="0"/>
            </w:tcBorders>
            <w:noWrap/>
            <w:vAlign w:val="center"/>
          </w:tcPr>
          <w:p>
            <w:pPr>
              <w:autoSpaceDE w:val="0"/>
              <w:spacing w:line="0" w:lineRule="atLeast"/>
              <w:jc w:val="center"/>
              <w:rPr>
                <w:rFonts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30</w:t>
            </w:r>
          </w:p>
        </w:tc>
        <w:tc>
          <w:tcPr>
            <w:tcW w:w="3833" w:type="dxa"/>
            <w:tcBorders>
              <w:top w:val="single" w:color="auto" w:sz="4" w:space="0"/>
              <w:left w:val="nil"/>
              <w:bottom w:val="single" w:color="auto" w:sz="4" w:space="0"/>
              <w:right w:val="single" w:color="auto" w:sz="4" w:space="0"/>
            </w:tcBorders>
            <w:noWrap/>
            <w:vAlign w:val="center"/>
          </w:tcPr>
          <w:p>
            <w:pPr>
              <w:autoSpaceDE w:val="0"/>
              <w:spacing w:line="0" w:lineRule="atLeast"/>
              <w:rPr>
                <w:rFonts w:hint="eastAsia"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咨询服务</w:t>
            </w:r>
            <w:r>
              <w:rPr>
                <w:rFonts w:hint="eastAsia" w:ascii="仿宋_GB2312" w:eastAsia="仿宋_GB2312"/>
                <w:color w:val="auto"/>
                <w:sz w:val="28"/>
                <w:szCs w:val="28"/>
                <w:highlight w:val="none"/>
              </w:rPr>
              <w:t>方案</w:t>
            </w:r>
            <w:r>
              <w:rPr>
                <w:rFonts w:hint="eastAsia" w:ascii="仿宋_GB2312" w:eastAsia="仿宋_GB2312"/>
                <w:color w:val="auto"/>
                <w:sz w:val="28"/>
                <w:szCs w:val="28"/>
                <w:highlight w:val="none"/>
                <w:lang w:val="en-US" w:eastAsia="zh-CN"/>
              </w:rPr>
              <w:t>满足</w:t>
            </w:r>
            <w:r>
              <w:rPr>
                <w:rFonts w:hint="eastAsia" w:ascii="仿宋_GB2312" w:eastAsia="仿宋_GB2312"/>
                <w:color w:val="auto"/>
                <w:sz w:val="28"/>
                <w:szCs w:val="28"/>
                <w:highlight w:val="none"/>
              </w:rPr>
              <w:t>数字交通场景应用和基础设施提升</w:t>
            </w:r>
            <w:r>
              <w:rPr>
                <w:rFonts w:hint="eastAsia" w:ascii="仿宋_GB2312" w:eastAsia="仿宋_GB2312"/>
                <w:color w:val="auto"/>
                <w:sz w:val="28"/>
                <w:szCs w:val="28"/>
                <w:highlight w:val="none"/>
                <w:lang w:eastAsia="zh-CN"/>
              </w:rPr>
              <w:t>项目咨询服务</w:t>
            </w:r>
            <w:r>
              <w:rPr>
                <w:rFonts w:hint="eastAsia" w:ascii="仿宋_GB2312" w:eastAsia="仿宋_GB2312"/>
                <w:color w:val="auto"/>
                <w:sz w:val="28"/>
                <w:szCs w:val="28"/>
                <w:highlight w:val="none"/>
              </w:rPr>
              <w:t>要求，本项最多得</w:t>
            </w:r>
            <w:r>
              <w:rPr>
                <w:rFonts w:hint="eastAsia" w:ascii="仿宋_GB2312" w:eastAsia="仿宋_GB2312"/>
                <w:color w:val="auto"/>
                <w:sz w:val="28"/>
                <w:szCs w:val="28"/>
                <w:highlight w:val="none"/>
                <w:lang w:val="en-US" w:eastAsia="zh-CN"/>
              </w:rPr>
              <w:t>20</w:t>
            </w:r>
            <w:r>
              <w:rPr>
                <w:rFonts w:hint="eastAsia" w:ascii="仿宋_GB2312" w:eastAsia="仿宋_GB2312"/>
                <w:color w:val="auto"/>
                <w:sz w:val="28"/>
                <w:szCs w:val="28"/>
                <w:highlight w:val="none"/>
              </w:rPr>
              <w:t>分</w:t>
            </w:r>
          </w:p>
        </w:tc>
        <w:tc>
          <w:tcPr>
            <w:tcW w:w="567" w:type="dxa"/>
            <w:tcBorders>
              <w:top w:val="single" w:color="auto" w:sz="4" w:space="0"/>
              <w:left w:val="nil"/>
              <w:bottom w:val="single" w:color="auto" w:sz="4" w:space="0"/>
              <w:right w:val="single" w:color="auto" w:sz="4" w:space="0"/>
            </w:tcBorders>
            <w:noWrap/>
            <w:vAlign w:val="center"/>
          </w:tcPr>
          <w:p>
            <w:pPr>
              <w:autoSpaceDE w:val="0"/>
              <w:spacing w:line="0" w:lineRule="atLeast"/>
              <w:rPr>
                <w:rFonts w:hint="eastAsia" w:ascii="仿宋_GB2312" w:eastAsia="仿宋_GB2312" w:cs="仿宋_GB2312"/>
                <w:color w:val="auto"/>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autoSpaceDE w:val="0"/>
              <w:spacing w:line="0" w:lineRule="atLeast"/>
              <w:ind w:left="-50"/>
              <w:jc w:val="center"/>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3</w:t>
            </w:r>
          </w:p>
        </w:tc>
        <w:tc>
          <w:tcPr>
            <w:tcW w:w="1794" w:type="dxa"/>
            <w:tcBorders>
              <w:top w:val="single" w:color="auto" w:sz="4" w:space="0"/>
              <w:left w:val="nil"/>
              <w:bottom w:val="single" w:color="auto" w:sz="4" w:space="0"/>
              <w:right w:val="single" w:color="auto" w:sz="4" w:space="0"/>
            </w:tcBorders>
            <w:noWrap/>
            <w:vAlign w:val="center"/>
          </w:tcPr>
          <w:p>
            <w:pPr>
              <w:autoSpaceDE w:val="0"/>
              <w:spacing w:line="0" w:lineRule="atLeast"/>
              <w:rPr>
                <w:rFonts w:hint="eastAsia"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咨询</w:t>
            </w:r>
            <w:r>
              <w:rPr>
                <w:rFonts w:hint="eastAsia" w:ascii="仿宋_GB2312" w:eastAsia="仿宋_GB2312"/>
                <w:color w:val="auto"/>
                <w:sz w:val="28"/>
                <w:szCs w:val="28"/>
                <w:highlight w:val="none"/>
              </w:rPr>
              <w:t>服务</w:t>
            </w:r>
            <w:r>
              <w:rPr>
                <w:rFonts w:hint="eastAsia" w:ascii="仿宋_GB2312" w:eastAsia="仿宋_GB2312"/>
                <w:color w:val="auto"/>
                <w:sz w:val="28"/>
                <w:szCs w:val="28"/>
                <w:highlight w:val="none"/>
                <w:lang w:val="en-US" w:eastAsia="zh-CN"/>
              </w:rPr>
              <w:t>团队</w:t>
            </w:r>
            <w:r>
              <w:rPr>
                <w:rFonts w:hint="eastAsia" w:ascii="仿宋_GB2312" w:eastAsia="仿宋_GB2312"/>
                <w:color w:val="auto"/>
                <w:sz w:val="28"/>
                <w:szCs w:val="28"/>
                <w:highlight w:val="none"/>
              </w:rPr>
              <w:t>成员专业技术情况</w:t>
            </w:r>
          </w:p>
        </w:tc>
        <w:tc>
          <w:tcPr>
            <w:tcW w:w="1150" w:type="dxa"/>
            <w:tcBorders>
              <w:top w:val="single" w:color="auto" w:sz="4" w:space="0"/>
              <w:left w:val="nil"/>
              <w:bottom w:val="single" w:color="auto" w:sz="4" w:space="0"/>
              <w:right w:val="single" w:color="auto" w:sz="4" w:space="0"/>
            </w:tcBorders>
            <w:noWrap/>
            <w:vAlign w:val="center"/>
          </w:tcPr>
          <w:p>
            <w:pPr>
              <w:autoSpaceDE w:val="0"/>
              <w:spacing w:line="0" w:lineRule="atLeast"/>
              <w:jc w:val="center"/>
              <w:rPr>
                <w:rFonts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20</w:t>
            </w:r>
          </w:p>
        </w:tc>
        <w:tc>
          <w:tcPr>
            <w:tcW w:w="3833" w:type="dxa"/>
            <w:tcBorders>
              <w:top w:val="single" w:color="auto" w:sz="4" w:space="0"/>
              <w:left w:val="nil"/>
              <w:bottom w:val="single" w:color="auto" w:sz="4" w:space="0"/>
              <w:right w:val="single" w:color="auto" w:sz="4" w:space="0"/>
            </w:tcBorders>
            <w:noWrap/>
            <w:vAlign w:val="center"/>
          </w:tcPr>
          <w:p>
            <w:pPr>
              <w:autoSpaceDE w:val="0"/>
              <w:spacing w:line="0" w:lineRule="atLeast"/>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rPr>
              <w:t>根据</w:t>
            </w:r>
            <w:r>
              <w:rPr>
                <w:rFonts w:hint="eastAsia" w:ascii="仿宋_GB2312" w:eastAsia="仿宋_GB2312"/>
                <w:color w:val="auto"/>
                <w:sz w:val="28"/>
                <w:szCs w:val="28"/>
                <w:highlight w:val="none"/>
                <w:lang w:eastAsia="zh-CN"/>
              </w:rPr>
              <w:t>投标单位</w:t>
            </w:r>
            <w:r>
              <w:rPr>
                <w:rFonts w:hint="eastAsia" w:ascii="仿宋_GB2312" w:eastAsia="仿宋_GB2312"/>
                <w:color w:val="auto"/>
                <w:sz w:val="28"/>
                <w:szCs w:val="28"/>
                <w:highlight w:val="none"/>
                <w:lang w:val="en-US" w:eastAsia="zh-CN"/>
              </w:rPr>
              <w:t>组件</w:t>
            </w:r>
            <w:r>
              <w:rPr>
                <w:rFonts w:hint="eastAsia" w:ascii="仿宋_GB2312" w:eastAsia="仿宋_GB2312"/>
                <w:color w:val="auto"/>
                <w:sz w:val="28"/>
                <w:szCs w:val="28"/>
                <w:highlight w:val="none"/>
              </w:rPr>
              <w:t>咨询服务团队</w:t>
            </w:r>
            <w:r>
              <w:rPr>
                <w:rFonts w:hint="eastAsia" w:ascii="仿宋_GB2312" w:eastAsia="仿宋_GB2312"/>
                <w:color w:val="auto"/>
                <w:sz w:val="28"/>
                <w:szCs w:val="28"/>
                <w:highlight w:val="none"/>
                <w:lang w:val="en-US" w:eastAsia="zh-CN"/>
              </w:rPr>
              <w:t>专业技术情况打分</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本项最多得</w:t>
            </w:r>
            <w:r>
              <w:rPr>
                <w:rFonts w:hint="eastAsia" w:ascii="仿宋_GB2312" w:eastAsia="仿宋_GB2312"/>
                <w:color w:val="auto"/>
                <w:sz w:val="28"/>
                <w:szCs w:val="28"/>
                <w:highlight w:val="none"/>
                <w:lang w:val="en-US" w:eastAsia="zh-CN"/>
              </w:rPr>
              <w:t>20</w:t>
            </w:r>
            <w:r>
              <w:rPr>
                <w:rFonts w:hint="eastAsia" w:ascii="仿宋_GB2312" w:eastAsia="仿宋_GB2312"/>
                <w:color w:val="auto"/>
                <w:sz w:val="28"/>
                <w:szCs w:val="28"/>
                <w:highlight w:val="none"/>
              </w:rPr>
              <w:t>分</w:t>
            </w:r>
          </w:p>
        </w:tc>
        <w:tc>
          <w:tcPr>
            <w:tcW w:w="567" w:type="dxa"/>
            <w:tcBorders>
              <w:top w:val="single" w:color="auto" w:sz="4" w:space="0"/>
              <w:left w:val="nil"/>
              <w:bottom w:val="single" w:color="auto" w:sz="4" w:space="0"/>
              <w:right w:val="single" w:color="auto" w:sz="4" w:space="0"/>
            </w:tcBorders>
            <w:noWrap/>
            <w:vAlign w:val="center"/>
          </w:tcPr>
          <w:p>
            <w:pPr>
              <w:autoSpaceDE w:val="0"/>
              <w:spacing w:line="0" w:lineRule="atLeast"/>
              <w:rPr>
                <w:rFonts w:hint="eastAsia" w:ascii="仿宋_GB2312"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autoSpaceDE w:val="0"/>
              <w:spacing w:line="0" w:lineRule="atLeast"/>
              <w:ind w:left="-50"/>
              <w:jc w:val="center"/>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4</w:t>
            </w:r>
          </w:p>
        </w:tc>
        <w:tc>
          <w:tcPr>
            <w:tcW w:w="1794" w:type="dxa"/>
            <w:tcBorders>
              <w:top w:val="single" w:color="auto" w:sz="4" w:space="0"/>
              <w:left w:val="nil"/>
              <w:bottom w:val="single" w:color="auto" w:sz="4" w:space="0"/>
              <w:right w:val="single" w:color="auto" w:sz="4" w:space="0"/>
            </w:tcBorders>
            <w:noWrap/>
            <w:vAlign w:val="center"/>
          </w:tcPr>
          <w:p>
            <w:pPr>
              <w:autoSpaceDE w:val="0"/>
              <w:spacing w:line="0" w:lineRule="atLeast"/>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lang w:val="en-US" w:eastAsia="zh-CN"/>
              </w:rPr>
              <w:t>优惠条件</w:t>
            </w:r>
          </w:p>
        </w:tc>
        <w:tc>
          <w:tcPr>
            <w:tcW w:w="1150" w:type="dxa"/>
            <w:tcBorders>
              <w:top w:val="single" w:color="auto" w:sz="4" w:space="0"/>
              <w:left w:val="nil"/>
              <w:bottom w:val="single" w:color="auto" w:sz="4" w:space="0"/>
              <w:right w:val="single" w:color="auto" w:sz="4" w:space="0"/>
            </w:tcBorders>
            <w:noWrap/>
            <w:vAlign w:val="center"/>
          </w:tcPr>
          <w:p>
            <w:pPr>
              <w:autoSpaceDE w:val="0"/>
              <w:spacing w:line="0" w:lineRule="atLeast"/>
              <w:ind w:firstLine="280" w:firstLineChars="100"/>
              <w:jc w:val="left"/>
              <w:rPr>
                <w:rFonts w:ascii="仿宋_GB2312" w:eastAsia="仿宋_GB2312" w:cs="仿宋_GB2312"/>
                <w:color w:val="auto"/>
                <w:sz w:val="28"/>
                <w:szCs w:val="28"/>
                <w:highlight w:val="none"/>
                <w:lang w:val="en-US" w:eastAsia="zh-CN"/>
              </w:rPr>
            </w:pPr>
            <w:r>
              <w:rPr>
                <w:rFonts w:hint="eastAsia" w:ascii="仿宋_GB2312" w:eastAsia="仿宋_GB2312" w:cs="仿宋_GB2312"/>
                <w:color w:val="auto"/>
                <w:sz w:val="28"/>
                <w:szCs w:val="28"/>
                <w:highlight w:val="none"/>
                <w:lang w:val="en-US" w:eastAsia="zh-CN"/>
              </w:rPr>
              <w:t>10</w:t>
            </w:r>
          </w:p>
        </w:tc>
        <w:tc>
          <w:tcPr>
            <w:tcW w:w="3833" w:type="dxa"/>
            <w:tcBorders>
              <w:top w:val="single" w:color="auto" w:sz="4" w:space="0"/>
              <w:left w:val="nil"/>
              <w:bottom w:val="single" w:color="auto" w:sz="4" w:space="0"/>
              <w:right w:val="single" w:color="auto" w:sz="4" w:space="0"/>
            </w:tcBorders>
            <w:noWrap/>
            <w:vAlign w:val="center"/>
          </w:tcPr>
          <w:p>
            <w:pPr>
              <w:autoSpaceDE w:val="0"/>
              <w:spacing w:line="0" w:lineRule="atLeast"/>
              <w:rPr>
                <w:rFonts w:hint="eastAsia"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eastAsia="zh-CN"/>
              </w:rPr>
              <w:t>根据投标单位提供的优惠承诺的实际价值，但投标单位不得提供与本项目无关的其他商品、服务。</w:t>
            </w:r>
            <w:r>
              <w:rPr>
                <w:rFonts w:hint="eastAsia" w:ascii="仿宋_GB2312" w:eastAsia="仿宋_GB2312"/>
                <w:color w:val="auto"/>
                <w:sz w:val="28"/>
                <w:szCs w:val="28"/>
                <w:highlight w:val="none"/>
              </w:rPr>
              <w:t>本项最多得</w:t>
            </w:r>
            <w:r>
              <w:rPr>
                <w:rFonts w:hint="eastAsia" w:ascii="仿宋_GB2312" w:eastAsia="仿宋_GB2312"/>
                <w:color w:val="auto"/>
                <w:sz w:val="28"/>
                <w:szCs w:val="28"/>
                <w:highlight w:val="none"/>
                <w:lang w:val="en-US" w:eastAsia="zh-CN"/>
              </w:rPr>
              <w:t>10</w:t>
            </w:r>
            <w:r>
              <w:rPr>
                <w:rFonts w:hint="eastAsia" w:ascii="仿宋_GB2312" w:eastAsia="仿宋_GB2312"/>
                <w:color w:val="auto"/>
                <w:sz w:val="28"/>
                <w:szCs w:val="28"/>
                <w:highlight w:val="none"/>
              </w:rPr>
              <w:t>分</w:t>
            </w:r>
          </w:p>
        </w:tc>
        <w:tc>
          <w:tcPr>
            <w:tcW w:w="567" w:type="dxa"/>
            <w:tcBorders>
              <w:top w:val="single" w:color="auto" w:sz="4" w:space="0"/>
              <w:left w:val="nil"/>
              <w:bottom w:val="single" w:color="auto" w:sz="4" w:space="0"/>
              <w:right w:val="single" w:color="auto" w:sz="4" w:space="0"/>
            </w:tcBorders>
            <w:noWrap/>
            <w:vAlign w:val="center"/>
          </w:tcPr>
          <w:p>
            <w:pPr>
              <w:autoSpaceDE w:val="0"/>
              <w:spacing w:line="0" w:lineRule="atLeast"/>
              <w:rPr>
                <w:rFonts w:hint="eastAsia" w:ascii="仿宋_GB2312" w:eastAsia="仿宋_GB2312" w:cs="仿宋_GB2312"/>
                <w:color w:val="auto"/>
                <w:sz w:val="28"/>
                <w:szCs w:val="28"/>
                <w:highlight w:val="none"/>
                <w:lang w:eastAsia="zh-CN"/>
              </w:rPr>
            </w:pPr>
          </w:p>
        </w:tc>
      </w:tr>
    </w:tbl>
    <w:p>
      <w:pPr>
        <w:rPr>
          <w:rFonts w:ascii="仿宋_GB2312" w:eastAsia="仿宋_GB2312"/>
          <w:color w:val="auto"/>
          <w:sz w:val="32"/>
          <w:szCs w:val="32"/>
          <w:highlight w:val="none"/>
        </w:rPr>
      </w:pPr>
    </w:p>
    <w:p>
      <w:pPr>
        <w:pStyle w:val="13"/>
        <w:shd w:val="clear" w:color="auto" w:fill="FFFFFF"/>
        <w:spacing w:before="0" w:beforeAutospacing="0" w:after="0" w:afterAutospacing="0"/>
        <w:jc w:val="left"/>
        <w:rPr>
          <w:rFonts w:hint="eastAsia" w:ascii="仿宋" w:eastAsia="仿宋" w:cs="仿宋"/>
          <w:color w:val="auto"/>
          <w:sz w:val="32"/>
          <w:szCs w:val="32"/>
          <w:highlight w:val="none"/>
        </w:rPr>
      </w:pPr>
    </w:p>
    <w:p>
      <w:pPr>
        <w:pStyle w:val="13"/>
        <w:shd w:val="clear" w:color="auto" w:fill="FFFFFF"/>
        <w:spacing w:before="0" w:beforeAutospacing="0" w:after="0" w:afterAutospacing="0"/>
        <w:jc w:val="left"/>
        <w:rPr>
          <w:rFonts w:hint="eastAsia" w:ascii="仿宋" w:eastAsia="仿宋" w:cs="仿宋"/>
          <w:color w:val="auto"/>
          <w:sz w:val="32"/>
          <w:szCs w:val="32"/>
          <w:highlight w:val="none"/>
        </w:rPr>
      </w:pPr>
    </w:p>
    <w:p>
      <w:pPr>
        <w:pStyle w:val="13"/>
        <w:shd w:val="clear" w:color="auto" w:fill="FFFFFF"/>
        <w:spacing w:before="0" w:beforeAutospacing="0" w:after="0" w:afterAutospacing="0"/>
        <w:jc w:val="left"/>
        <w:rPr>
          <w:rFonts w:hint="eastAsia" w:ascii="仿宋" w:eastAsia="仿宋" w:cs="仿宋"/>
          <w:color w:val="auto"/>
          <w:sz w:val="32"/>
          <w:szCs w:val="32"/>
          <w:highlight w:val="none"/>
        </w:rPr>
      </w:pPr>
    </w:p>
    <w:p>
      <w:pPr>
        <w:pStyle w:val="13"/>
        <w:shd w:val="clear" w:color="auto" w:fill="FFFFFF"/>
        <w:spacing w:before="0" w:beforeAutospacing="0" w:after="0" w:afterAutospacing="0"/>
        <w:jc w:val="left"/>
        <w:rPr>
          <w:rFonts w:hint="eastAsia" w:ascii="仿宋" w:eastAsia="仿宋" w:cs="仿宋"/>
          <w:color w:val="auto"/>
          <w:sz w:val="32"/>
          <w:szCs w:val="32"/>
          <w:highlight w:val="none"/>
        </w:rPr>
      </w:pPr>
    </w:p>
    <w:p>
      <w:pPr>
        <w:pStyle w:val="13"/>
        <w:shd w:val="clear" w:color="auto" w:fill="FFFFFF"/>
        <w:spacing w:before="0" w:beforeAutospacing="0" w:after="0" w:afterAutospacing="0"/>
        <w:jc w:val="left"/>
        <w:rPr>
          <w:rFonts w:hint="eastAsia" w:ascii="仿宋" w:eastAsia="仿宋" w:cs="仿宋"/>
          <w:color w:val="auto"/>
          <w:sz w:val="32"/>
          <w:szCs w:val="32"/>
          <w:highlight w:val="none"/>
        </w:rPr>
      </w:pPr>
    </w:p>
    <w:p>
      <w:pPr>
        <w:pStyle w:val="13"/>
        <w:shd w:val="clear" w:color="auto" w:fill="FFFFFF"/>
        <w:spacing w:before="0" w:beforeAutospacing="0" w:after="0" w:afterAutospacing="0"/>
        <w:jc w:val="left"/>
        <w:rPr>
          <w:rFonts w:hint="eastAsia" w:ascii="仿宋" w:eastAsia="仿宋" w:cs="仿宋"/>
          <w:color w:val="auto"/>
          <w:sz w:val="32"/>
          <w:szCs w:val="32"/>
          <w:highlight w:val="none"/>
        </w:rPr>
      </w:pPr>
    </w:p>
    <w:p>
      <w:pPr>
        <w:pStyle w:val="13"/>
        <w:shd w:val="clear" w:color="auto" w:fill="FFFFFF"/>
        <w:spacing w:before="0" w:beforeAutospacing="0" w:after="0" w:afterAutospacing="0"/>
        <w:jc w:val="left"/>
        <w:rPr>
          <w:rFonts w:hint="eastAsia" w:ascii="仿宋" w:eastAsia="仿宋" w:cs="仿宋"/>
          <w:color w:val="auto"/>
          <w:sz w:val="32"/>
          <w:szCs w:val="32"/>
          <w:highlight w:val="none"/>
        </w:rPr>
      </w:pPr>
    </w:p>
    <w:p>
      <w:pPr>
        <w:pStyle w:val="13"/>
        <w:shd w:val="clear" w:color="auto" w:fill="FFFFFF"/>
        <w:spacing w:before="0" w:beforeAutospacing="0" w:after="0" w:afterAutospacing="0"/>
        <w:jc w:val="left"/>
        <w:rPr>
          <w:rFonts w:hint="eastAsia" w:ascii="仿宋" w:eastAsia="仿宋" w:cs="仿宋"/>
          <w:color w:val="auto"/>
          <w:sz w:val="32"/>
          <w:szCs w:val="32"/>
          <w:highlight w:val="none"/>
        </w:rPr>
      </w:pPr>
    </w:p>
    <w:p>
      <w:pPr>
        <w:pStyle w:val="13"/>
        <w:shd w:val="clear" w:color="auto" w:fill="FFFFFF"/>
        <w:spacing w:before="0" w:beforeAutospacing="0" w:after="0" w:afterAutospacing="0"/>
        <w:jc w:val="left"/>
        <w:rPr>
          <w:rFonts w:hint="eastAsia" w:ascii="仿宋" w:eastAsia="仿宋" w:cs="仿宋"/>
          <w:color w:val="auto"/>
          <w:sz w:val="32"/>
          <w:szCs w:val="32"/>
          <w:highlight w:val="none"/>
        </w:rPr>
      </w:pPr>
    </w:p>
    <w:p>
      <w:pPr>
        <w:pStyle w:val="13"/>
        <w:shd w:val="clear" w:color="auto" w:fill="FFFFFF"/>
        <w:spacing w:before="0" w:beforeAutospacing="0" w:after="0" w:afterAutospacing="0"/>
        <w:jc w:val="left"/>
        <w:rPr>
          <w:rFonts w:hint="eastAsia" w:ascii="仿宋" w:eastAsia="仿宋" w:cs="仿宋"/>
          <w:color w:val="auto"/>
          <w:sz w:val="32"/>
          <w:szCs w:val="32"/>
          <w:highlight w:val="none"/>
        </w:rPr>
      </w:pPr>
    </w:p>
    <w:p>
      <w:pPr>
        <w:pStyle w:val="13"/>
        <w:shd w:val="clear" w:color="auto" w:fill="FFFFFF"/>
        <w:spacing w:before="0" w:beforeAutospacing="0" w:after="0" w:afterAutospacing="0"/>
        <w:jc w:val="left"/>
        <w:rPr>
          <w:rFonts w:hint="eastAsia" w:ascii="仿宋" w:eastAsia="仿宋" w:cs="仿宋"/>
          <w:color w:val="auto"/>
          <w:sz w:val="32"/>
          <w:szCs w:val="32"/>
          <w:highlight w:val="none"/>
        </w:rPr>
      </w:pPr>
    </w:p>
    <w:p>
      <w:pPr>
        <w:pStyle w:val="13"/>
        <w:shd w:val="clear" w:color="auto" w:fill="FFFFFF"/>
        <w:spacing w:before="0" w:beforeAutospacing="0" w:after="0" w:afterAutospacing="0"/>
        <w:jc w:val="left"/>
        <w:rPr>
          <w:rFonts w:hint="eastAsia" w:ascii="仿宋" w:eastAsia="仿宋" w:cs="仿宋"/>
          <w:color w:val="auto"/>
          <w:sz w:val="32"/>
          <w:szCs w:val="32"/>
          <w:highlight w:val="none"/>
        </w:rPr>
      </w:pPr>
    </w:p>
    <w:p>
      <w:pPr>
        <w:pStyle w:val="13"/>
        <w:shd w:val="clear" w:color="auto" w:fill="FFFFFF"/>
        <w:spacing w:before="0" w:beforeAutospacing="0" w:after="0" w:afterAutospacing="0"/>
        <w:jc w:val="left"/>
        <w:rPr>
          <w:rFonts w:hint="eastAsia" w:ascii="仿宋" w:eastAsia="仿宋" w:cs="仿宋"/>
          <w:color w:val="auto"/>
          <w:sz w:val="32"/>
          <w:szCs w:val="32"/>
          <w:highlight w:val="none"/>
        </w:rPr>
      </w:pPr>
    </w:p>
    <w:p>
      <w:pPr>
        <w:pStyle w:val="13"/>
        <w:shd w:val="clear" w:color="auto" w:fill="FFFFFF"/>
        <w:spacing w:before="0" w:beforeAutospacing="0" w:after="0" w:afterAutospacing="0"/>
        <w:jc w:val="left"/>
        <w:rPr>
          <w:rFonts w:hint="eastAsia" w:ascii="仿宋" w:eastAsia="仿宋" w:cs="仿宋"/>
          <w:color w:val="auto"/>
          <w:sz w:val="32"/>
          <w:szCs w:val="32"/>
          <w:highlight w:val="none"/>
        </w:rPr>
      </w:pPr>
    </w:p>
    <w:p>
      <w:pPr>
        <w:pStyle w:val="13"/>
        <w:shd w:val="clear" w:color="auto" w:fill="FFFFFF"/>
        <w:spacing w:before="0" w:beforeAutospacing="0" w:after="0" w:afterAutospacing="0"/>
        <w:jc w:val="left"/>
        <w:rPr>
          <w:rFonts w:hint="eastAsia" w:ascii="仿宋" w:eastAsia="仿宋" w:cs="仿宋"/>
          <w:color w:val="auto"/>
          <w:sz w:val="32"/>
          <w:szCs w:val="32"/>
          <w:highlight w:val="none"/>
        </w:rPr>
      </w:pPr>
    </w:p>
    <w:p>
      <w:pPr>
        <w:pStyle w:val="13"/>
        <w:shd w:val="clear" w:color="auto" w:fill="FFFFFF"/>
        <w:spacing w:before="0" w:beforeAutospacing="0" w:after="0" w:afterAutospacing="0"/>
        <w:jc w:val="left"/>
        <w:rPr>
          <w:rFonts w:hint="eastAsia" w:ascii="仿宋" w:eastAsia="仿宋" w:cs="仿宋"/>
          <w:color w:val="auto"/>
          <w:sz w:val="32"/>
          <w:szCs w:val="32"/>
          <w:highlight w:val="none"/>
        </w:rPr>
      </w:pPr>
    </w:p>
    <w:p>
      <w:pPr>
        <w:pStyle w:val="13"/>
        <w:shd w:val="clear" w:color="auto" w:fill="FFFFFF"/>
        <w:spacing w:before="0" w:beforeAutospacing="0" w:after="0" w:afterAutospacing="0"/>
        <w:jc w:val="left"/>
        <w:rPr>
          <w:rFonts w:hint="eastAsia" w:ascii="仿宋" w:eastAsia="仿宋" w:cs="仿宋"/>
          <w:color w:val="auto"/>
          <w:sz w:val="32"/>
          <w:szCs w:val="32"/>
          <w:highlight w:val="none"/>
        </w:rPr>
      </w:pPr>
    </w:p>
    <w:p>
      <w:pPr>
        <w:pStyle w:val="13"/>
        <w:shd w:val="clear" w:color="auto" w:fill="FFFFFF"/>
        <w:spacing w:before="0" w:beforeAutospacing="0" w:after="0" w:afterAutospacing="0"/>
        <w:jc w:val="left"/>
        <w:rPr>
          <w:rFonts w:hint="eastAsia" w:ascii="仿宋" w:eastAsia="仿宋" w:cs="仿宋"/>
          <w:color w:val="auto"/>
          <w:sz w:val="32"/>
          <w:szCs w:val="32"/>
          <w:highlight w:val="none"/>
        </w:rPr>
      </w:pPr>
    </w:p>
    <w:p>
      <w:pPr>
        <w:pStyle w:val="13"/>
        <w:shd w:val="clear" w:color="auto" w:fill="FFFFFF"/>
        <w:spacing w:before="0" w:beforeAutospacing="0" w:after="0" w:afterAutospacing="0"/>
        <w:jc w:val="left"/>
        <w:rPr>
          <w:rFonts w:hint="eastAsia" w:ascii="仿宋" w:eastAsia="仿宋" w:cs="仿宋"/>
          <w:color w:val="auto"/>
          <w:sz w:val="32"/>
          <w:szCs w:val="32"/>
          <w:highlight w:val="none"/>
        </w:rPr>
      </w:pPr>
    </w:p>
    <w:p>
      <w:pPr>
        <w:pStyle w:val="13"/>
        <w:shd w:val="clear" w:color="auto" w:fill="FFFFFF"/>
        <w:spacing w:before="0" w:beforeAutospacing="0" w:after="0" w:afterAutospacing="0"/>
        <w:jc w:val="left"/>
        <w:rPr>
          <w:rFonts w:hint="eastAsia" w:ascii="仿宋" w:eastAsia="仿宋" w:cs="仿宋"/>
          <w:color w:val="auto"/>
          <w:sz w:val="32"/>
          <w:szCs w:val="32"/>
          <w:highlight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0000600000000000000"/>
    <w:charset w:val="86"/>
    <w:family w:val="auto"/>
    <w:pitch w:val="default"/>
    <w:sig w:usb0="00000000" w:usb1="00000000" w:usb2="00000012" w:usb3="00000000" w:csb0="00160001" w:csb1="12030000"/>
  </w:font>
  <w:font w:name="仿宋_GB2312">
    <w:panose1 w:val="02010609030101010101"/>
    <w:charset w:val="86"/>
    <w:family w:val="modern"/>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rPr>
        <w:lang w:val="zh-CN"/>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rPr>
        <w:lang w:val="zh-CN"/>
      </w:rPr>
      <w:t>22</w:t>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127000" cy="193675"/>
              <wp:effectExtent l="0" t="0" r="0" b="0"/>
              <wp:wrapNone/>
              <wp:docPr id="1" name="文本框 1025"/>
              <wp:cNvGraphicFramePr/>
              <a:graphic xmlns:a="http://schemas.openxmlformats.org/drawingml/2006/main">
                <a:graphicData uri="http://schemas.microsoft.com/office/word/2010/wordprocessingShape">
                  <wps:wsp>
                    <wps:cNvSpPr/>
                    <wps:spPr>
                      <a:xfrm>
                        <a:off x="0" y="0"/>
                        <a:ext cx="127101" cy="193824"/>
                      </a:xfrm>
                      <a:prstGeom prst="rect">
                        <a:avLst/>
                      </a:prstGeom>
                      <a:noFill/>
                      <a:ln w="6350" cap="flat" cmpd="sng">
                        <a:noFill/>
                        <a:prstDash val="solid"/>
                        <a:round/>
                      </a:ln>
                    </wps:spPr>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vert="horz" wrap="none" lIns="0" tIns="0" rIns="0" bIns="0" anchor="t" anchorCtr="0" upright="1">
                      <a:spAutoFit/>
                    </wps:bodyPr>
                  </wps:wsp>
                </a:graphicData>
              </a:graphic>
            </wp:anchor>
          </w:drawing>
        </mc:Choice>
        <mc:Fallback>
          <w:pict>
            <v:rect id="文本框 1025" o:spid="_x0000_s1026" o:spt="1" style="position:absolute;left:0pt;margin-top:0pt;height:15.25pt;width:10pt;mso-position-horizontal:center;mso-position-horizontal-relative:margin;mso-wrap-style:none;z-index:251659264;mso-width-relative:page;mso-height-relative:page;" filled="f" stroked="f" coordsize="21600,21600" o:gfxdata="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8Q+yK1gAAAAMBAAAPAAAAAAAAAAEAIAAAACIAAABkcnMv&#10;ZG93bnJldi54bWxQSwECFAAUAAAACACHTuJAIYlV+gUCAAD3AwAADgAAAAAAAAABACAAAAAlAQAA&#10;ZHJzL2Uyb0RvYy54bWxQSwUGAAAAAAYABgBZAQAAnAUAAAAA&#10;">
              <v:fill on="f" focussize="0,0"/>
              <v:stroke on="f" weight="0.5pt" joinstyle="round"/>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rect>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66wz-zpj">
    <w15:presenceInfo w15:providerId="None" w15:userId="66wz-zp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
  <w:docVars>
    <w:docVar w:name="commondata" w:val="eyJoZGlkIjoiOGE4ZTAxNDk1NzI5OTQxYTZmNjNiOGFkY2UxZDU2ZWYifQ=="/>
  </w:docVars>
  <w:rsids>
    <w:rsidRoot w:val="00000000"/>
    <w:rsid w:val="0BE97E71"/>
    <w:rsid w:val="1A0628B5"/>
    <w:rsid w:val="2E356158"/>
    <w:rsid w:val="629D49C1"/>
    <w:rsid w:val="706E306F"/>
    <w:rsid w:val="7A740B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Times New Roman" w:eastAsia="等线" w:cs="Arial"/>
      <w:kern w:val="2"/>
      <w:sz w:val="21"/>
      <w:szCs w:val="22"/>
      <w:lang w:val="en-US" w:eastAsia="zh-CN" w:bidi="ar-SA"/>
    </w:rPr>
  </w:style>
  <w:style w:type="paragraph" w:styleId="3">
    <w:name w:val="heading 1"/>
    <w:basedOn w:val="1"/>
    <w:next w:val="1"/>
    <w:qFormat/>
    <w:uiPriority w:val="0"/>
    <w:pPr>
      <w:keepNext/>
      <w:keepLines/>
      <w:widowControl w:val="0"/>
      <w:spacing w:before="340" w:after="330" w:line="578" w:lineRule="auto"/>
      <w:outlineLvl w:val="0"/>
    </w:pPr>
    <w:rPr>
      <w:b/>
      <w:bCs/>
      <w:kern w:val="44"/>
      <w:sz w:val="44"/>
      <w:szCs w:val="44"/>
    </w:rPr>
  </w:style>
  <w:style w:type="paragraph" w:styleId="4">
    <w:name w:val="heading 2"/>
    <w:basedOn w:val="1"/>
    <w:next w:val="5"/>
    <w:qFormat/>
    <w:uiPriority w:val="0"/>
    <w:pPr>
      <w:spacing w:beforeAutospacing="1" w:afterAutospacing="1"/>
      <w:jc w:val="left"/>
      <w:outlineLvl w:val="1"/>
    </w:pPr>
    <w:rPr>
      <w:rFonts w:ascii="宋体" w:eastAsia="宋体" w:cs="Times New Roman"/>
      <w:b/>
      <w:bCs/>
      <w:kern w:val="0"/>
      <w:sz w:val="36"/>
      <w:szCs w:val="36"/>
    </w:rPr>
  </w:style>
  <w:style w:type="paragraph" w:styleId="6">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5">
    <w:name w:val="Default Paragraph Font"/>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customStyle="1" w:styleId="2">
    <w:name w:val="[Normal]"/>
    <w:uiPriority w:val="0"/>
    <w:rPr>
      <w:rFonts w:ascii="宋体" w:hAnsi="Times New Roman" w:eastAsia="宋体" w:cs="Times New Roman"/>
      <w:sz w:val="24"/>
      <w:szCs w:val="22"/>
      <w:lang w:val="zh-CN" w:eastAsia="zh-CN" w:bidi="ar-SA"/>
    </w:rPr>
  </w:style>
  <w:style w:type="paragraph" w:styleId="5">
    <w:name w:val="Normal Indent"/>
    <w:basedOn w:val="1"/>
    <w:qFormat/>
    <w:uiPriority w:val="0"/>
    <w:pPr>
      <w:adjustRightInd w:val="0"/>
      <w:spacing w:line="312" w:lineRule="atLeast"/>
      <w:ind w:firstLine="420"/>
      <w:textAlignment w:val="baseline"/>
    </w:pPr>
    <w:rPr>
      <w:kern w:val="0"/>
      <w:szCs w:val="20"/>
    </w:rPr>
  </w:style>
  <w:style w:type="paragraph" w:styleId="7">
    <w:name w:val="Body Text"/>
    <w:basedOn w:val="1"/>
    <w:uiPriority w:val="0"/>
    <w:pPr>
      <w:spacing w:before="50" w:beforeLines="50" w:after="120"/>
    </w:pPr>
    <w:rPr>
      <w:rFonts w:ascii="Times New Roman" w:hAnsi="Times New Roman" w:eastAsia="宋体" w:cs="Times New Roman"/>
      <w:kern w:val="0"/>
      <w:sz w:val="28"/>
      <w:szCs w:val="24"/>
    </w:rPr>
  </w:style>
  <w:style w:type="paragraph" w:styleId="8">
    <w:name w:val="Body Text Indent"/>
    <w:basedOn w:val="1"/>
    <w:next w:val="1"/>
    <w:qFormat/>
    <w:uiPriority w:val="0"/>
    <w:pPr>
      <w:ind w:left="200" w:hanging="200" w:hangingChars="200"/>
    </w:pPr>
    <w:rPr>
      <w:sz w:val="24"/>
    </w:rPr>
  </w:style>
  <w:style w:type="paragraph" w:styleId="9">
    <w:name w:val="Plain Text"/>
    <w:basedOn w:val="1"/>
    <w:next w:val="1"/>
    <w:uiPriority w:val="0"/>
    <w:pPr>
      <w:widowControl/>
      <w:overflowPunct w:val="0"/>
      <w:autoSpaceDE w:val="0"/>
      <w:autoSpaceDN w:val="0"/>
      <w:adjustRightInd w:val="0"/>
      <w:jc w:val="left"/>
      <w:textAlignment w:val="baseline"/>
    </w:pPr>
    <w:rPr>
      <w:rFonts w:ascii="宋体" w:hAnsi="宋体"/>
      <w:kern w:val="0"/>
      <w:szCs w:val="21"/>
    </w:rPr>
  </w:style>
  <w:style w:type="paragraph" w:styleId="10">
    <w:name w:val="Balloon Text"/>
    <w:basedOn w:val="1"/>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0"/>
    <w:pPr>
      <w:widowControl/>
      <w:spacing w:before="100" w:beforeAutospacing="1" w:after="100" w:afterAutospacing="1"/>
      <w:jc w:val="left"/>
    </w:pPr>
    <w:rPr>
      <w:rFonts w:ascii="宋体" w:eastAsia="宋体" w:cs="宋体"/>
      <w:kern w:val="0"/>
      <w:sz w:val="24"/>
      <w:szCs w:val="24"/>
    </w:rPr>
  </w:style>
  <w:style w:type="character" w:styleId="16">
    <w:name w:val="Hyperlink"/>
    <w:basedOn w:val="15"/>
    <w:qFormat/>
    <w:uiPriority w:val="0"/>
    <w:rPr>
      <w:color w:val="0563C1"/>
      <w:u w:val="single"/>
    </w:rPr>
  </w:style>
  <w:style w:type="character" w:customStyle="1" w:styleId="17">
    <w:name w:val="未处理的提及1"/>
    <w:basedOn w:val="15"/>
    <w:qFormat/>
    <w:uiPriority w:val="0"/>
    <w:rPr>
      <w:color w:val="605E5C"/>
      <w:shd w:val="clear" w:color="auto" w:fill="E1DFDD"/>
    </w:rPr>
  </w:style>
  <w:style w:type="paragraph" w:styleId="18">
    <w:name w:val="List Paragraph"/>
    <w:basedOn w:val="1"/>
    <w:qFormat/>
    <w:uiPriority w:val="0"/>
    <w:pPr>
      <w:ind w:firstLine="200" w:firstLineChars="200"/>
    </w:p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wzjt</Company>
  <Pages>1</Pages>
  <Words>57</Words>
  <Characters>58</Characters>
  <Lines>2</Lines>
  <Paragraphs>0</Paragraphs>
  <TotalTime>4</TotalTime>
  <ScaleCrop>false</ScaleCrop>
  <LinksUpToDate>false</LinksUpToDate>
  <CharactersWithSpaces>58</CharactersWithSpaces>
  <Application>WPS Office_11.8.2.10154_F1E327BC-269C-435d-A152-05C5408002CA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2020-09-18T14:38:00Z</dcterms:created>
  <dc:creator>wl for</dc:creator>
  <cp:lastModifiedBy>66wz-zpj</cp:lastModifiedBy>
  <cp:lastPrinted>2024-03-22T09:13:00Z</cp:lastPrinted>
  <dcterms:modified xsi:type="dcterms:W3CDTF">2024-04-11T01:58:43Z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7903300AD7654757ADDFF419F4C75499</vt:lpwstr>
  </property>
</Properties>
</file>