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BE4D82" w14:textId="77777777" w:rsidR="001C73D3" w:rsidRDefault="001C73D3" w:rsidP="001C73D3">
      <w:pPr>
        <w:pStyle w:val="p0"/>
        <w:jc w:val="left"/>
        <w:rPr>
          <w:rFonts w:ascii="宋体" w:hAnsi="宋体"/>
          <w:sz w:val="24"/>
          <w:szCs w:val="24"/>
        </w:rPr>
      </w:pPr>
      <w:bookmarkStart w:id="0" w:name="_GoBack"/>
    </w:p>
    <w:p w14:paraId="7BB03317" w14:textId="77777777" w:rsidR="001C73D3" w:rsidRDefault="001C73D3" w:rsidP="001C73D3">
      <w:pPr>
        <w:pStyle w:val="p0"/>
        <w:snapToGrid w:val="0"/>
        <w:jc w:val="center"/>
        <w:rPr>
          <w:rFonts w:ascii="黑体" w:eastAsia="黑体" w:hAnsi="黑体" w:hint="eastAsia"/>
          <w:b/>
          <w:bCs/>
          <w:sz w:val="44"/>
          <w:szCs w:val="44"/>
        </w:rPr>
      </w:pPr>
      <w:r>
        <w:rPr>
          <w:rFonts w:ascii="黑体" w:eastAsia="黑体" w:hAnsi="黑体" w:hint="eastAsia"/>
          <w:b/>
          <w:bCs/>
          <w:sz w:val="44"/>
          <w:szCs w:val="44"/>
        </w:rPr>
        <w:t>中华人民共和国航标条例</w:t>
      </w:r>
    </w:p>
    <w:bookmarkEnd w:id="0"/>
    <w:p w14:paraId="31A4E268" w14:textId="77777777" w:rsidR="001C73D3" w:rsidRDefault="001C73D3" w:rsidP="001C73D3">
      <w:pPr>
        <w:pStyle w:val="p0"/>
        <w:snapToGrid w:val="0"/>
        <w:ind w:firstLineChars="200" w:firstLine="422"/>
        <w:rPr>
          <w:rFonts w:ascii="宋体" w:hAnsi="宋体" w:hint="eastAsia"/>
          <w:b/>
          <w:bCs/>
        </w:rPr>
      </w:pPr>
      <w:r>
        <w:rPr>
          <w:rFonts w:ascii="宋体" w:hAnsi="宋体" w:hint="eastAsia"/>
          <w:b/>
          <w:bCs/>
        </w:rPr>
        <w:t xml:space="preserve">1995年12月3日国务院令第187号，根据2011年1月8日国务院令第588号《国务院关于废止和修改部分行政法规的决定》修订 </w:t>
      </w:r>
    </w:p>
    <w:p w14:paraId="1D8E7CBC" w14:textId="77777777" w:rsidR="001C73D3" w:rsidRDefault="001C73D3" w:rsidP="001C73D3">
      <w:pPr>
        <w:pStyle w:val="p0"/>
        <w:snapToGrid w:val="0"/>
        <w:rPr>
          <w:rFonts w:ascii="宋体" w:hAnsi="宋体" w:hint="eastAsia"/>
          <w:sz w:val="18"/>
          <w:szCs w:val="18"/>
        </w:rPr>
      </w:pPr>
    </w:p>
    <w:p w14:paraId="7E5400AD" w14:textId="77777777" w:rsidR="001C73D3" w:rsidRDefault="001C73D3" w:rsidP="001C73D3">
      <w:pPr>
        <w:pStyle w:val="a7"/>
        <w:rPr>
          <w:rFonts w:hint="eastAsia"/>
          <w:sz w:val="21"/>
          <w:szCs w:val="21"/>
        </w:rPr>
      </w:pPr>
    </w:p>
    <w:p w14:paraId="77AAD884" w14:textId="77777777" w:rsidR="001C73D3" w:rsidRDefault="001C73D3" w:rsidP="001C73D3">
      <w:pPr>
        <w:pStyle w:val="a7"/>
        <w:rPr>
          <w:rFonts w:hint="eastAsia"/>
          <w:sz w:val="21"/>
          <w:szCs w:val="21"/>
        </w:rPr>
      </w:pPr>
      <w:r>
        <w:rPr>
          <w:rStyle w:val="a8"/>
          <w:rFonts w:hint="eastAsia"/>
          <w:sz w:val="21"/>
          <w:szCs w:val="21"/>
        </w:rPr>
        <w:t>第一条</w:t>
      </w:r>
      <w:r>
        <w:rPr>
          <w:rFonts w:hint="eastAsia"/>
          <w:sz w:val="21"/>
          <w:szCs w:val="21"/>
        </w:rPr>
        <w:t xml:space="preserve"> 为了加强对航标的管理和保护，保证航标处于良好的使用状态，保障船舶航行安全，制定本条例。</w:t>
      </w:r>
    </w:p>
    <w:p w14:paraId="704140E7" w14:textId="77777777" w:rsidR="001C73D3" w:rsidRDefault="001C73D3" w:rsidP="001C73D3">
      <w:pPr>
        <w:pStyle w:val="a7"/>
        <w:rPr>
          <w:rFonts w:hint="eastAsia"/>
          <w:sz w:val="21"/>
          <w:szCs w:val="21"/>
        </w:rPr>
      </w:pPr>
      <w:r>
        <w:rPr>
          <w:rStyle w:val="a8"/>
          <w:rFonts w:hint="eastAsia"/>
          <w:sz w:val="21"/>
          <w:szCs w:val="21"/>
        </w:rPr>
        <w:t>第二条</w:t>
      </w:r>
      <w:r>
        <w:rPr>
          <w:rFonts w:hint="eastAsia"/>
          <w:sz w:val="21"/>
          <w:szCs w:val="21"/>
        </w:rPr>
        <w:t xml:space="preserve"> 本条例适用于在中华人民共和国的领域及管辖的其他海域设置的航标。</w:t>
      </w:r>
    </w:p>
    <w:p w14:paraId="1263CEFD" w14:textId="77777777" w:rsidR="001C73D3" w:rsidRDefault="001C73D3" w:rsidP="001C73D3">
      <w:pPr>
        <w:pStyle w:val="a7"/>
        <w:rPr>
          <w:rFonts w:hint="eastAsia"/>
          <w:sz w:val="21"/>
          <w:szCs w:val="21"/>
        </w:rPr>
      </w:pPr>
      <w:r>
        <w:rPr>
          <w:rFonts w:hint="eastAsia"/>
          <w:sz w:val="21"/>
          <w:szCs w:val="21"/>
        </w:rPr>
        <w:t>本条例所称航标，是指供船舶定位、导航或者用于其他专用目的的助航设施，包括视觉航标、无线电导航设施和音响航标。</w:t>
      </w:r>
    </w:p>
    <w:p w14:paraId="1A087723" w14:textId="77777777" w:rsidR="001C73D3" w:rsidRDefault="001C73D3" w:rsidP="001C73D3">
      <w:pPr>
        <w:pStyle w:val="a7"/>
        <w:rPr>
          <w:rFonts w:hint="eastAsia"/>
          <w:sz w:val="21"/>
          <w:szCs w:val="21"/>
        </w:rPr>
      </w:pPr>
      <w:r>
        <w:rPr>
          <w:rStyle w:val="a8"/>
          <w:rFonts w:hint="eastAsia"/>
          <w:sz w:val="21"/>
          <w:szCs w:val="21"/>
        </w:rPr>
        <w:t>第三条</w:t>
      </w:r>
      <w:r>
        <w:rPr>
          <w:rFonts w:hint="eastAsia"/>
          <w:sz w:val="21"/>
          <w:szCs w:val="21"/>
        </w:rPr>
        <w:t xml:space="preserve"> 国务院交通行政主管部门负责管理和保护除军用航标和渔业航标以外的航标。国务院交通行政主管部门设立的流域航道管理机构、海区港务监督机构和县级以上地方人民政府交通行政主管部门，负责管理和保护本辖区内军用航标和渔业航标以外的航标。交通行政主管部门和国务院交通行政主管部门设立的流域航道管理机构、海区港务监督机构统称航标管理机关。</w:t>
      </w:r>
    </w:p>
    <w:p w14:paraId="51CF282B" w14:textId="77777777" w:rsidR="001C73D3" w:rsidRDefault="001C73D3" w:rsidP="001C73D3">
      <w:pPr>
        <w:pStyle w:val="a7"/>
        <w:rPr>
          <w:rFonts w:hint="eastAsia"/>
          <w:sz w:val="21"/>
          <w:szCs w:val="21"/>
        </w:rPr>
      </w:pPr>
      <w:r>
        <w:rPr>
          <w:rFonts w:hint="eastAsia"/>
          <w:sz w:val="21"/>
          <w:szCs w:val="21"/>
        </w:rPr>
        <w:t>军队的航标管理机构、渔政渔港监督管理机构，在军用航标、渔业航标的管理和保护方面分别行使航标管理机关的职权。</w:t>
      </w:r>
    </w:p>
    <w:p w14:paraId="1344EB24" w14:textId="77777777" w:rsidR="001C73D3" w:rsidRDefault="001C73D3" w:rsidP="001C73D3">
      <w:pPr>
        <w:pStyle w:val="a7"/>
        <w:rPr>
          <w:rFonts w:hint="eastAsia"/>
          <w:sz w:val="21"/>
          <w:szCs w:val="21"/>
        </w:rPr>
      </w:pPr>
      <w:r>
        <w:rPr>
          <w:rStyle w:val="a8"/>
          <w:rFonts w:hint="eastAsia"/>
          <w:sz w:val="21"/>
          <w:szCs w:val="21"/>
        </w:rPr>
        <w:t>第四条</w:t>
      </w:r>
      <w:r>
        <w:rPr>
          <w:rFonts w:hint="eastAsia"/>
          <w:sz w:val="21"/>
          <w:szCs w:val="21"/>
        </w:rPr>
        <w:t xml:space="preserve"> 航标的管理和保护，实行统一管理、分级负责和专业保护与群众保护相结合的原则。</w:t>
      </w:r>
    </w:p>
    <w:p w14:paraId="55FD7EAC" w14:textId="77777777" w:rsidR="001C73D3" w:rsidRDefault="001C73D3" w:rsidP="001C73D3">
      <w:pPr>
        <w:pStyle w:val="a7"/>
        <w:rPr>
          <w:rFonts w:hint="eastAsia"/>
          <w:sz w:val="21"/>
          <w:szCs w:val="21"/>
        </w:rPr>
      </w:pPr>
      <w:r>
        <w:rPr>
          <w:rStyle w:val="a8"/>
          <w:rFonts w:hint="eastAsia"/>
          <w:sz w:val="21"/>
          <w:szCs w:val="21"/>
        </w:rPr>
        <w:t>第五条</w:t>
      </w:r>
      <w:r>
        <w:rPr>
          <w:rFonts w:hint="eastAsia"/>
          <w:sz w:val="21"/>
          <w:szCs w:val="21"/>
        </w:rPr>
        <w:t xml:space="preserve"> 任何单位和个人都有保护航标的义务。</w:t>
      </w:r>
    </w:p>
    <w:p w14:paraId="78F167F8" w14:textId="77777777" w:rsidR="001C73D3" w:rsidRDefault="001C73D3" w:rsidP="001C73D3">
      <w:pPr>
        <w:pStyle w:val="a7"/>
        <w:rPr>
          <w:rFonts w:hint="eastAsia"/>
          <w:sz w:val="21"/>
          <w:szCs w:val="21"/>
        </w:rPr>
      </w:pPr>
      <w:r>
        <w:rPr>
          <w:rFonts w:hint="eastAsia"/>
          <w:sz w:val="21"/>
          <w:szCs w:val="21"/>
        </w:rPr>
        <w:t>禁止一切危害航标安全和损害航标工作效能的行为。</w:t>
      </w:r>
    </w:p>
    <w:p w14:paraId="602E8CFA" w14:textId="77777777" w:rsidR="001C73D3" w:rsidRDefault="001C73D3" w:rsidP="001C73D3">
      <w:pPr>
        <w:pStyle w:val="a7"/>
        <w:rPr>
          <w:rFonts w:hint="eastAsia"/>
          <w:sz w:val="21"/>
          <w:szCs w:val="21"/>
        </w:rPr>
      </w:pPr>
      <w:r>
        <w:rPr>
          <w:rFonts w:hint="eastAsia"/>
          <w:sz w:val="21"/>
          <w:szCs w:val="21"/>
        </w:rPr>
        <w:t>对于危害航标安全或者损害航标工作效能的行为，任何单位和个人都有权制止、检举和控告。</w:t>
      </w:r>
    </w:p>
    <w:p w14:paraId="74E344A2" w14:textId="77777777" w:rsidR="001C73D3" w:rsidRDefault="001C73D3" w:rsidP="001C73D3">
      <w:pPr>
        <w:pStyle w:val="a7"/>
        <w:rPr>
          <w:rFonts w:hint="eastAsia"/>
          <w:sz w:val="21"/>
          <w:szCs w:val="21"/>
        </w:rPr>
      </w:pPr>
      <w:r>
        <w:rPr>
          <w:rStyle w:val="a8"/>
          <w:rFonts w:hint="eastAsia"/>
          <w:sz w:val="21"/>
          <w:szCs w:val="21"/>
        </w:rPr>
        <w:t>第六条</w:t>
      </w:r>
      <w:r>
        <w:rPr>
          <w:rFonts w:hint="eastAsia"/>
          <w:sz w:val="21"/>
          <w:szCs w:val="21"/>
        </w:rPr>
        <w:t xml:space="preserve"> 航标由航标管理机关统一设置；但是，本条第二款规定的航标除外。</w:t>
      </w:r>
    </w:p>
    <w:p w14:paraId="4DCCF7AE" w14:textId="77777777" w:rsidR="001C73D3" w:rsidRDefault="001C73D3" w:rsidP="001C73D3">
      <w:pPr>
        <w:pStyle w:val="a7"/>
        <w:rPr>
          <w:rFonts w:hint="eastAsia"/>
          <w:sz w:val="21"/>
          <w:szCs w:val="21"/>
        </w:rPr>
      </w:pPr>
      <w:r>
        <w:rPr>
          <w:rFonts w:hint="eastAsia"/>
          <w:sz w:val="21"/>
          <w:szCs w:val="21"/>
        </w:rPr>
        <w:t>专业单位可以自行设置自用的专用航标。专用航标的设置、撤除、位置移动和其他状况改变，应当经航标管理机关同意。</w:t>
      </w:r>
    </w:p>
    <w:p w14:paraId="4B46BFBA" w14:textId="77777777" w:rsidR="001C73D3" w:rsidRDefault="001C73D3" w:rsidP="001C73D3">
      <w:pPr>
        <w:pStyle w:val="a7"/>
        <w:rPr>
          <w:rFonts w:hint="eastAsia"/>
          <w:sz w:val="21"/>
          <w:szCs w:val="21"/>
        </w:rPr>
      </w:pPr>
      <w:r>
        <w:rPr>
          <w:rStyle w:val="a8"/>
          <w:rFonts w:hint="eastAsia"/>
          <w:sz w:val="21"/>
          <w:szCs w:val="21"/>
        </w:rPr>
        <w:t>第七条</w:t>
      </w:r>
      <w:r>
        <w:rPr>
          <w:rFonts w:hint="eastAsia"/>
          <w:sz w:val="21"/>
          <w:szCs w:val="21"/>
        </w:rPr>
        <w:t xml:space="preserve"> 航标管理机关和专业单位设置航标，应当符合国家有关规定和技术标准。</w:t>
      </w:r>
    </w:p>
    <w:p w14:paraId="74362386" w14:textId="77777777" w:rsidR="001C73D3" w:rsidRDefault="001C73D3" w:rsidP="001C73D3">
      <w:pPr>
        <w:pStyle w:val="a7"/>
        <w:rPr>
          <w:rFonts w:hint="eastAsia"/>
          <w:sz w:val="21"/>
          <w:szCs w:val="21"/>
        </w:rPr>
      </w:pPr>
      <w:r>
        <w:rPr>
          <w:rStyle w:val="a8"/>
          <w:rFonts w:hint="eastAsia"/>
          <w:sz w:val="21"/>
          <w:szCs w:val="21"/>
        </w:rPr>
        <w:lastRenderedPageBreak/>
        <w:t>第八条</w:t>
      </w:r>
      <w:r>
        <w:rPr>
          <w:rFonts w:hint="eastAsia"/>
          <w:sz w:val="21"/>
          <w:szCs w:val="21"/>
        </w:rPr>
        <w:t xml:space="preserve"> 航标管理机关设置、撤除航标或者移动航标位置以及改变航标的其他状况时，应当及时通报有关部门。</w:t>
      </w:r>
    </w:p>
    <w:p w14:paraId="5BFDCD87" w14:textId="77777777" w:rsidR="001C73D3" w:rsidRDefault="001C73D3" w:rsidP="001C73D3">
      <w:pPr>
        <w:pStyle w:val="a7"/>
        <w:rPr>
          <w:rFonts w:hint="eastAsia"/>
          <w:sz w:val="21"/>
          <w:szCs w:val="21"/>
        </w:rPr>
      </w:pPr>
      <w:r>
        <w:rPr>
          <w:rStyle w:val="a8"/>
          <w:rFonts w:hint="eastAsia"/>
          <w:sz w:val="21"/>
          <w:szCs w:val="21"/>
        </w:rPr>
        <w:t>第九条</w:t>
      </w:r>
      <w:r>
        <w:rPr>
          <w:rFonts w:hint="eastAsia"/>
          <w:sz w:val="21"/>
          <w:szCs w:val="21"/>
        </w:rPr>
        <w:t xml:space="preserve"> 航标管理机关和专业单位分别负责各自设置的航标的维护保养，保证航标处于良好的使用状态。</w:t>
      </w:r>
    </w:p>
    <w:p w14:paraId="32C2AC01" w14:textId="77777777" w:rsidR="001C73D3" w:rsidRDefault="001C73D3" w:rsidP="001C73D3">
      <w:pPr>
        <w:pStyle w:val="a7"/>
        <w:rPr>
          <w:rFonts w:hint="eastAsia"/>
          <w:sz w:val="21"/>
          <w:szCs w:val="21"/>
        </w:rPr>
      </w:pPr>
      <w:r>
        <w:rPr>
          <w:rStyle w:val="a8"/>
          <w:rFonts w:hint="eastAsia"/>
          <w:sz w:val="21"/>
          <w:szCs w:val="21"/>
        </w:rPr>
        <w:t>第十条</w:t>
      </w:r>
      <w:r>
        <w:rPr>
          <w:rFonts w:hint="eastAsia"/>
          <w:sz w:val="21"/>
          <w:szCs w:val="21"/>
        </w:rPr>
        <w:t xml:space="preserve"> 任何单位或者个人发现航标损坏、失常、移位或者漂失时，应当立即向航标管理机关报告。</w:t>
      </w:r>
    </w:p>
    <w:p w14:paraId="714D74C8" w14:textId="77777777" w:rsidR="001C73D3" w:rsidRDefault="001C73D3" w:rsidP="001C73D3">
      <w:pPr>
        <w:pStyle w:val="a7"/>
        <w:rPr>
          <w:rFonts w:hint="eastAsia"/>
          <w:sz w:val="21"/>
          <w:szCs w:val="21"/>
        </w:rPr>
      </w:pPr>
      <w:r>
        <w:rPr>
          <w:rStyle w:val="a8"/>
          <w:rFonts w:hint="eastAsia"/>
          <w:sz w:val="21"/>
          <w:szCs w:val="21"/>
        </w:rPr>
        <w:t>第十一条</w:t>
      </w:r>
      <w:r>
        <w:rPr>
          <w:rFonts w:hint="eastAsia"/>
          <w:sz w:val="21"/>
          <w:szCs w:val="21"/>
        </w:rPr>
        <w:t xml:space="preserve"> 任何单位和个人不得在航标附近设置可能被误认为航标或者影响航标工作效能的灯光或者音响装置。</w:t>
      </w:r>
    </w:p>
    <w:p w14:paraId="4386155E" w14:textId="77777777" w:rsidR="001C73D3" w:rsidRDefault="001C73D3" w:rsidP="001C73D3">
      <w:pPr>
        <w:pStyle w:val="a7"/>
        <w:rPr>
          <w:rFonts w:hint="eastAsia"/>
          <w:sz w:val="21"/>
          <w:szCs w:val="21"/>
        </w:rPr>
      </w:pPr>
      <w:r>
        <w:rPr>
          <w:rStyle w:val="a8"/>
          <w:rFonts w:hint="eastAsia"/>
          <w:sz w:val="21"/>
          <w:szCs w:val="21"/>
        </w:rPr>
        <w:t>第十二条</w:t>
      </w:r>
      <w:r>
        <w:rPr>
          <w:rFonts w:hint="eastAsia"/>
          <w:sz w:val="21"/>
          <w:szCs w:val="21"/>
        </w:rPr>
        <w:t xml:space="preserve"> 因施工作业需要搬迁、拆除航标的，应当征得航标管理机关同意，在采取替补措施后方可搬迁、拆除。搬迁、拆除航标所需的费用，由施工作业单位或者个人承担。</w:t>
      </w:r>
    </w:p>
    <w:p w14:paraId="09EE829B" w14:textId="77777777" w:rsidR="001C73D3" w:rsidRDefault="001C73D3" w:rsidP="001C73D3">
      <w:pPr>
        <w:pStyle w:val="a7"/>
        <w:rPr>
          <w:rFonts w:hint="eastAsia"/>
          <w:sz w:val="21"/>
          <w:szCs w:val="21"/>
        </w:rPr>
      </w:pPr>
      <w:r>
        <w:rPr>
          <w:rStyle w:val="a8"/>
          <w:rFonts w:hint="eastAsia"/>
          <w:sz w:val="21"/>
          <w:szCs w:val="21"/>
        </w:rPr>
        <w:t>第十三条</w:t>
      </w:r>
      <w:r>
        <w:rPr>
          <w:rFonts w:hint="eastAsia"/>
          <w:sz w:val="21"/>
          <w:szCs w:val="21"/>
        </w:rPr>
        <w:t xml:space="preserve"> 在视觉航标的通视方向或者无线电导航设施的发射方向，不得构筑影响航标正常工作效能的建筑物、构筑物，不得种植影响航标正常工作效能的植物。</w:t>
      </w:r>
    </w:p>
    <w:p w14:paraId="1E15246A" w14:textId="77777777" w:rsidR="001C73D3" w:rsidRDefault="001C73D3" w:rsidP="001C73D3">
      <w:pPr>
        <w:pStyle w:val="a7"/>
        <w:rPr>
          <w:rFonts w:hint="eastAsia"/>
          <w:sz w:val="21"/>
          <w:szCs w:val="21"/>
        </w:rPr>
      </w:pPr>
      <w:r>
        <w:rPr>
          <w:rStyle w:val="a8"/>
          <w:rFonts w:hint="eastAsia"/>
          <w:sz w:val="21"/>
          <w:szCs w:val="21"/>
        </w:rPr>
        <w:t>第十四条</w:t>
      </w:r>
      <w:r>
        <w:rPr>
          <w:rFonts w:hint="eastAsia"/>
          <w:sz w:val="21"/>
          <w:szCs w:val="21"/>
        </w:rPr>
        <w:t xml:space="preserve"> 船舶航行时，应当与航标保持适当距离，不得触碰航标。</w:t>
      </w:r>
    </w:p>
    <w:p w14:paraId="2C22C183" w14:textId="77777777" w:rsidR="001C73D3" w:rsidRDefault="001C73D3" w:rsidP="001C73D3">
      <w:pPr>
        <w:pStyle w:val="a7"/>
        <w:rPr>
          <w:rFonts w:hint="eastAsia"/>
          <w:sz w:val="21"/>
          <w:szCs w:val="21"/>
        </w:rPr>
      </w:pPr>
      <w:r>
        <w:rPr>
          <w:rFonts w:hint="eastAsia"/>
          <w:sz w:val="21"/>
          <w:szCs w:val="21"/>
        </w:rPr>
        <w:t>船舶触碰航标，应当立即向航标管理机关报告。</w:t>
      </w:r>
    </w:p>
    <w:p w14:paraId="4C66919C" w14:textId="77777777" w:rsidR="001C73D3" w:rsidRDefault="001C73D3" w:rsidP="001C73D3">
      <w:pPr>
        <w:pStyle w:val="a7"/>
        <w:rPr>
          <w:rFonts w:hint="eastAsia"/>
          <w:sz w:val="21"/>
          <w:szCs w:val="21"/>
        </w:rPr>
      </w:pPr>
      <w:r>
        <w:rPr>
          <w:rStyle w:val="a8"/>
          <w:rFonts w:hint="eastAsia"/>
          <w:sz w:val="21"/>
          <w:szCs w:val="21"/>
        </w:rPr>
        <w:t>第十五条</w:t>
      </w:r>
      <w:r>
        <w:rPr>
          <w:rFonts w:hint="eastAsia"/>
          <w:sz w:val="21"/>
          <w:szCs w:val="21"/>
        </w:rPr>
        <w:t xml:space="preserve"> 禁止下列危害航标的行为：</w:t>
      </w:r>
    </w:p>
    <w:p w14:paraId="15ECF168" w14:textId="77777777" w:rsidR="001C73D3" w:rsidRDefault="001C73D3" w:rsidP="001C73D3">
      <w:pPr>
        <w:pStyle w:val="a7"/>
        <w:rPr>
          <w:rFonts w:hint="eastAsia"/>
          <w:sz w:val="21"/>
          <w:szCs w:val="21"/>
        </w:rPr>
      </w:pPr>
      <w:r>
        <w:rPr>
          <w:rFonts w:hint="eastAsia"/>
          <w:sz w:val="21"/>
          <w:szCs w:val="21"/>
        </w:rPr>
        <w:t>（一）盗窃、哄抢或者以其他方式非法侵占航标、航标器材；</w:t>
      </w:r>
    </w:p>
    <w:p w14:paraId="3DF5CD31" w14:textId="77777777" w:rsidR="001C73D3" w:rsidRDefault="001C73D3" w:rsidP="001C73D3">
      <w:pPr>
        <w:pStyle w:val="a7"/>
        <w:rPr>
          <w:rFonts w:hint="eastAsia"/>
          <w:sz w:val="21"/>
          <w:szCs w:val="21"/>
        </w:rPr>
      </w:pPr>
      <w:r>
        <w:rPr>
          <w:rFonts w:hint="eastAsia"/>
          <w:sz w:val="21"/>
          <w:szCs w:val="21"/>
        </w:rPr>
        <w:t>（二）非法移动、攀登或者涂抹航标；</w:t>
      </w:r>
    </w:p>
    <w:p w14:paraId="19CDA34D" w14:textId="77777777" w:rsidR="001C73D3" w:rsidRDefault="001C73D3" w:rsidP="001C73D3">
      <w:pPr>
        <w:pStyle w:val="a7"/>
        <w:rPr>
          <w:rFonts w:hint="eastAsia"/>
          <w:sz w:val="21"/>
          <w:szCs w:val="21"/>
        </w:rPr>
      </w:pPr>
      <w:r>
        <w:rPr>
          <w:rFonts w:hint="eastAsia"/>
          <w:sz w:val="21"/>
          <w:szCs w:val="21"/>
        </w:rPr>
        <w:t>（三）向航标射击或者投掷物品；</w:t>
      </w:r>
    </w:p>
    <w:p w14:paraId="00FE73EE" w14:textId="77777777" w:rsidR="001C73D3" w:rsidRDefault="001C73D3" w:rsidP="001C73D3">
      <w:pPr>
        <w:pStyle w:val="a7"/>
        <w:rPr>
          <w:rFonts w:hint="eastAsia"/>
          <w:sz w:val="21"/>
          <w:szCs w:val="21"/>
        </w:rPr>
      </w:pPr>
      <w:r>
        <w:rPr>
          <w:rFonts w:hint="eastAsia"/>
          <w:sz w:val="21"/>
          <w:szCs w:val="21"/>
        </w:rPr>
        <w:t>（四）在航标上攀架物品，拴系牲畜、船只、渔业捕捞器具、爆炸物品等；</w:t>
      </w:r>
    </w:p>
    <w:p w14:paraId="3CB2125B" w14:textId="77777777" w:rsidR="001C73D3" w:rsidRDefault="001C73D3" w:rsidP="001C73D3">
      <w:pPr>
        <w:pStyle w:val="a7"/>
        <w:rPr>
          <w:rFonts w:hint="eastAsia"/>
          <w:sz w:val="21"/>
          <w:szCs w:val="21"/>
        </w:rPr>
      </w:pPr>
      <w:r>
        <w:rPr>
          <w:rFonts w:hint="eastAsia"/>
          <w:sz w:val="21"/>
          <w:szCs w:val="21"/>
        </w:rPr>
        <w:t>（五）损坏航标的其他行为。</w:t>
      </w:r>
    </w:p>
    <w:p w14:paraId="1676FCF0" w14:textId="77777777" w:rsidR="001C73D3" w:rsidRDefault="001C73D3" w:rsidP="001C73D3">
      <w:pPr>
        <w:pStyle w:val="a7"/>
        <w:rPr>
          <w:rFonts w:hint="eastAsia"/>
          <w:sz w:val="21"/>
          <w:szCs w:val="21"/>
        </w:rPr>
      </w:pPr>
      <w:r>
        <w:rPr>
          <w:rStyle w:val="a8"/>
          <w:rFonts w:hint="eastAsia"/>
          <w:sz w:val="21"/>
          <w:szCs w:val="21"/>
        </w:rPr>
        <w:t>第十六条</w:t>
      </w:r>
      <w:r>
        <w:rPr>
          <w:rFonts w:hint="eastAsia"/>
          <w:sz w:val="21"/>
          <w:szCs w:val="21"/>
        </w:rPr>
        <w:t xml:space="preserve"> 禁止破坏航标辅助设施的行为。</w:t>
      </w:r>
    </w:p>
    <w:p w14:paraId="6DD233E3" w14:textId="77777777" w:rsidR="001C73D3" w:rsidRDefault="001C73D3" w:rsidP="001C73D3">
      <w:pPr>
        <w:pStyle w:val="a7"/>
        <w:rPr>
          <w:rFonts w:hint="eastAsia"/>
          <w:sz w:val="21"/>
          <w:szCs w:val="21"/>
        </w:rPr>
      </w:pPr>
      <w:r>
        <w:rPr>
          <w:rFonts w:hint="eastAsia"/>
          <w:sz w:val="21"/>
          <w:szCs w:val="21"/>
        </w:rPr>
        <w:t>前款所称航标辅助设施，是指为航标及其管理人员提供能源、水和其他所需物资而设置的各类设施，包括航标场地、直升机平台、登陆点、码头、趸船、水塔、储水池、水井、油（水）泵房、电力设施、业务用房以及专用道路、仓库等。</w:t>
      </w:r>
    </w:p>
    <w:p w14:paraId="341D8E37" w14:textId="77777777" w:rsidR="001C73D3" w:rsidRDefault="001C73D3" w:rsidP="001C73D3">
      <w:pPr>
        <w:pStyle w:val="a7"/>
        <w:rPr>
          <w:rFonts w:hint="eastAsia"/>
          <w:sz w:val="21"/>
          <w:szCs w:val="21"/>
        </w:rPr>
      </w:pPr>
      <w:r>
        <w:rPr>
          <w:rStyle w:val="a8"/>
          <w:rFonts w:hint="eastAsia"/>
          <w:sz w:val="21"/>
          <w:szCs w:val="21"/>
        </w:rPr>
        <w:t>第十七条</w:t>
      </w:r>
      <w:r>
        <w:rPr>
          <w:rFonts w:hint="eastAsia"/>
          <w:sz w:val="21"/>
          <w:szCs w:val="21"/>
        </w:rPr>
        <w:t xml:space="preserve"> 禁止下列影响航标工作效能的行为：</w:t>
      </w:r>
    </w:p>
    <w:p w14:paraId="6CE5AC78" w14:textId="77777777" w:rsidR="001C73D3" w:rsidRDefault="001C73D3" w:rsidP="001C73D3">
      <w:pPr>
        <w:pStyle w:val="a7"/>
        <w:rPr>
          <w:rFonts w:hint="eastAsia"/>
          <w:sz w:val="21"/>
          <w:szCs w:val="21"/>
        </w:rPr>
      </w:pPr>
      <w:r>
        <w:rPr>
          <w:rFonts w:hint="eastAsia"/>
          <w:sz w:val="21"/>
          <w:szCs w:val="21"/>
        </w:rPr>
        <w:t>（一）在航标周围20米内或者在埋有航标地下管道、线路的地面钻孔、挖坑、采掘土石、堆放物品或者进行明火作业；</w:t>
      </w:r>
    </w:p>
    <w:p w14:paraId="4216654A" w14:textId="77777777" w:rsidR="001C73D3" w:rsidRDefault="001C73D3" w:rsidP="001C73D3">
      <w:pPr>
        <w:pStyle w:val="a7"/>
        <w:rPr>
          <w:rFonts w:hint="eastAsia"/>
          <w:sz w:val="21"/>
          <w:szCs w:val="21"/>
        </w:rPr>
      </w:pPr>
      <w:r>
        <w:rPr>
          <w:rFonts w:hint="eastAsia"/>
          <w:sz w:val="21"/>
          <w:szCs w:val="21"/>
        </w:rPr>
        <w:t>（二）在航标周围150米内进行爆破作业；</w:t>
      </w:r>
    </w:p>
    <w:p w14:paraId="70389EB9" w14:textId="77777777" w:rsidR="001C73D3" w:rsidRDefault="001C73D3" w:rsidP="001C73D3">
      <w:pPr>
        <w:pStyle w:val="a7"/>
        <w:rPr>
          <w:rFonts w:hint="eastAsia"/>
          <w:sz w:val="21"/>
          <w:szCs w:val="21"/>
        </w:rPr>
      </w:pPr>
      <w:r>
        <w:rPr>
          <w:rFonts w:hint="eastAsia"/>
          <w:sz w:val="21"/>
          <w:szCs w:val="21"/>
        </w:rPr>
        <w:t>（三）在航标周围500米内烧荒；</w:t>
      </w:r>
    </w:p>
    <w:p w14:paraId="472E0D0D" w14:textId="77777777" w:rsidR="001C73D3" w:rsidRDefault="001C73D3" w:rsidP="001C73D3">
      <w:pPr>
        <w:pStyle w:val="a7"/>
        <w:rPr>
          <w:rFonts w:hint="eastAsia"/>
          <w:sz w:val="21"/>
          <w:szCs w:val="21"/>
        </w:rPr>
      </w:pPr>
      <w:r>
        <w:rPr>
          <w:rFonts w:hint="eastAsia"/>
          <w:sz w:val="21"/>
          <w:szCs w:val="21"/>
        </w:rPr>
        <w:lastRenderedPageBreak/>
        <w:t>（四）在无线电导航设施附近设置、使用影响导航设施工作效能的高频电磁辐射装置、设备；</w:t>
      </w:r>
    </w:p>
    <w:p w14:paraId="4CB790A7" w14:textId="77777777" w:rsidR="001C73D3" w:rsidRDefault="001C73D3" w:rsidP="001C73D3">
      <w:pPr>
        <w:pStyle w:val="a7"/>
        <w:rPr>
          <w:rFonts w:hint="eastAsia"/>
          <w:sz w:val="21"/>
          <w:szCs w:val="21"/>
        </w:rPr>
      </w:pPr>
      <w:r>
        <w:rPr>
          <w:rFonts w:hint="eastAsia"/>
          <w:sz w:val="21"/>
          <w:szCs w:val="21"/>
        </w:rPr>
        <w:t>（五）在航标架空线路上附挂其他电力、通信线路；</w:t>
      </w:r>
    </w:p>
    <w:p w14:paraId="393523D8" w14:textId="77777777" w:rsidR="001C73D3" w:rsidRDefault="001C73D3" w:rsidP="001C73D3">
      <w:pPr>
        <w:pStyle w:val="a7"/>
        <w:rPr>
          <w:rFonts w:hint="eastAsia"/>
          <w:sz w:val="21"/>
          <w:szCs w:val="21"/>
        </w:rPr>
      </w:pPr>
      <w:r>
        <w:rPr>
          <w:rFonts w:hint="eastAsia"/>
          <w:sz w:val="21"/>
          <w:szCs w:val="21"/>
        </w:rPr>
        <w:t>（六）在航标周围抛锚、拖锚、捕鱼或者养殖水生物；</w:t>
      </w:r>
    </w:p>
    <w:p w14:paraId="46ACF2C1" w14:textId="77777777" w:rsidR="001C73D3" w:rsidRDefault="001C73D3" w:rsidP="001C73D3">
      <w:pPr>
        <w:pStyle w:val="a7"/>
        <w:rPr>
          <w:rFonts w:hint="eastAsia"/>
          <w:sz w:val="21"/>
          <w:szCs w:val="21"/>
        </w:rPr>
      </w:pPr>
      <w:r>
        <w:rPr>
          <w:rFonts w:hint="eastAsia"/>
          <w:sz w:val="21"/>
          <w:szCs w:val="21"/>
        </w:rPr>
        <w:t>（七）影响航标工作效能的其他行为。</w:t>
      </w:r>
    </w:p>
    <w:p w14:paraId="73E9B56B" w14:textId="77777777" w:rsidR="001C73D3" w:rsidRDefault="001C73D3" w:rsidP="001C73D3">
      <w:pPr>
        <w:pStyle w:val="a7"/>
        <w:rPr>
          <w:rFonts w:hint="eastAsia"/>
          <w:sz w:val="21"/>
          <w:szCs w:val="21"/>
        </w:rPr>
      </w:pPr>
      <w:r>
        <w:rPr>
          <w:rStyle w:val="a8"/>
          <w:rFonts w:hint="eastAsia"/>
          <w:sz w:val="21"/>
          <w:szCs w:val="21"/>
        </w:rPr>
        <w:t>第十八条</w:t>
      </w:r>
      <w:r>
        <w:rPr>
          <w:rFonts w:hint="eastAsia"/>
          <w:sz w:val="21"/>
          <w:szCs w:val="21"/>
        </w:rPr>
        <w:t xml:space="preserve"> 对有下列行为之一的单位和个人，由航标管理机关给予奖励：</w:t>
      </w:r>
    </w:p>
    <w:p w14:paraId="67E1CBDF" w14:textId="77777777" w:rsidR="001C73D3" w:rsidRDefault="001C73D3" w:rsidP="001C73D3">
      <w:pPr>
        <w:pStyle w:val="a7"/>
        <w:rPr>
          <w:rFonts w:hint="eastAsia"/>
          <w:sz w:val="21"/>
          <w:szCs w:val="21"/>
        </w:rPr>
      </w:pPr>
      <w:r>
        <w:rPr>
          <w:rFonts w:hint="eastAsia"/>
          <w:sz w:val="21"/>
          <w:szCs w:val="21"/>
        </w:rPr>
        <w:t>（一）检举、控告危害航标的行为，对破案有功的；</w:t>
      </w:r>
    </w:p>
    <w:p w14:paraId="5C57098B" w14:textId="77777777" w:rsidR="001C73D3" w:rsidRDefault="001C73D3" w:rsidP="001C73D3">
      <w:pPr>
        <w:pStyle w:val="a7"/>
        <w:rPr>
          <w:rFonts w:hint="eastAsia"/>
          <w:sz w:val="21"/>
          <w:szCs w:val="21"/>
        </w:rPr>
      </w:pPr>
      <w:r>
        <w:rPr>
          <w:rFonts w:hint="eastAsia"/>
          <w:sz w:val="21"/>
          <w:szCs w:val="21"/>
        </w:rPr>
        <w:t>（二）及时制止危害航标的行为，防止事故发生或者减少损失的；</w:t>
      </w:r>
    </w:p>
    <w:p w14:paraId="12160A0B" w14:textId="77777777" w:rsidR="001C73D3" w:rsidRDefault="001C73D3" w:rsidP="001C73D3">
      <w:pPr>
        <w:pStyle w:val="a7"/>
        <w:rPr>
          <w:rFonts w:hint="eastAsia"/>
          <w:sz w:val="21"/>
          <w:szCs w:val="21"/>
        </w:rPr>
      </w:pPr>
      <w:r>
        <w:rPr>
          <w:rFonts w:hint="eastAsia"/>
          <w:sz w:val="21"/>
          <w:szCs w:val="21"/>
        </w:rPr>
        <w:t>（三）捞获水上漂流航标，主动送交航标管理机关的。</w:t>
      </w:r>
    </w:p>
    <w:p w14:paraId="728BF4BA" w14:textId="77777777" w:rsidR="001C73D3" w:rsidRDefault="001C73D3" w:rsidP="001C73D3">
      <w:pPr>
        <w:pStyle w:val="a7"/>
        <w:rPr>
          <w:rFonts w:hint="eastAsia"/>
          <w:sz w:val="21"/>
          <w:szCs w:val="21"/>
        </w:rPr>
      </w:pPr>
      <w:r>
        <w:rPr>
          <w:rStyle w:val="a8"/>
          <w:rFonts w:hint="eastAsia"/>
          <w:sz w:val="21"/>
          <w:szCs w:val="21"/>
        </w:rPr>
        <w:t>第十九条</w:t>
      </w:r>
      <w:r>
        <w:rPr>
          <w:rFonts w:hint="eastAsia"/>
          <w:sz w:val="21"/>
          <w:szCs w:val="21"/>
        </w:rPr>
        <w:t xml:space="preserve"> 违反本条例第六条第二款的规定，擅自设置、撤除、移动专用航标或者改变专用航标的其他状况的，由航标管理机关责令限期拆除、重新设置、调整专用航标。</w:t>
      </w:r>
    </w:p>
    <w:p w14:paraId="7E386E44" w14:textId="77777777" w:rsidR="001C73D3" w:rsidRDefault="001C73D3" w:rsidP="001C73D3">
      <w:pPr>
        <w:pStyle w:val="a7"/>
        <w:rPr>
          <w:rFonts w:hint="eastAsia"/>
          <w:sz w:val="21"/>
          <w:szCs w:val="21"/>
        </w:rPr>
      </w:pPr>
      <w:r>
        <w:rPr>
          <w:rStyle w:val="a8"/>
          <w:rFonts w:hint="eastAsia"/>
          <w:sz w:val="21"/>
          <w:szCs w:val="21"/>
        </w:rPr>
        <w:t>第二十条</w:t>
      </w:r>
      <w:r>
        <w:rPr>
          <w:rFonts w:hint="eastAsia"/>
          <w:sz w:val="21"/>
          <w:szCs w:val="21"/>
        </w:rPr>
        <w:t xml:space="preserve"> 有下列行为之一的，由航标管理机关责令限期改正或者采取相应的补救措施：</w:t>
      </w:r>
    </w:p>
    <w:p w14:paraId="55EB19B8" w14:textId="77777777" w:rsidR="001C73D3" w:rsidRDefault="001C73D3" w:rsidP="001C73D3">
      <w:pPr>
        <w:pStyle w:val="a7"/>
        <w:rPr>
          <w:rFonts w:hint="eastAsia"/>
          <w:sz w:val="21"/>
          <w:szCs w:val="21"/>
        </w:rPr>
      </w:pPr>
      <w:r>
        <w:rPr>
          <w:rFonts w:hint="eastAsia"/>
          <w:sz w:val="21"/>
          <w:szCs w:val="21"/>
        </w:rPr>
        <w:t>（一）违反本条例第十一条的规定，在航标附近设置灯光或者音响装置的；</w:t>
      </w:r>
    </w:p>
    <w:p w14:paraId="37467ACA" w14:textId="77777777" w:rsidR="001C73D3" w:rsidRDefault="001C73D3" w:rsidP="001C73D3">
      <w:pPr>
        <w:pStyle w:val="a7"/>
        <w:rPr>
          <w:rFonts w:hint="eastAsia"/>
          <w:sz w:val="21"/>
          <w:szCs w:val="21"/>
        </w:rPr>
      </w:pPr>
      <w:r>
        <w:rPr>
          <w:rFonts w:hint="eastAsia"/>
          <w:sz w:val="21"/>
          <w:szCs w:val="21"/>
        </w:rPr>
        <w:t>（二）违反本条例第十三条的规定，构筑建筑物、构筑物或者种植植物的。</w:t>
      </w:r>
    </w:p>
    <w:p w14:paraId="25E17425" w14:textId="77777777" w:rsidR="001C73D3" w:rsidRDefault="001C73D3" w:rsidP="001C73D3">
      <w:pPr>
        <w:pStyle w:val="a7"/>
        <w:rPr>
          <w:rFonts w:hint="eastAsia"/>
          <w:sz w:val="21"/>
          <w:szCs w:val="21"/>
        </w:rPr>
      </w:pPr>
      <w:r>
        <w:rPr>
          <w:rStyle w:val="a8"/>
          <w:rFonts w:hint="eastAsia"/>
          <w:sz w:val="21"/>
          <w:szCs w:val="21"/>
        </w:rPr>
        <w:t>第二十一条</w:t>
      </w:r>
      <w:r>
        <w:rPr>
          <w:rFonts w:hint="eastAsia"/>
          <w:sz w:val="21"/>
          <w:szCs w:val="21"/>
        </w:rPr>
        <w:t xml:space="preserve"> 船舶违反本条例第十四条第二款的规定，触碰航标不报告的，航标管理机关可以根据情节处以2万元以下的罚款； 造成损失的，应当依法赔偿。</w:t>
      </w:r>
    </w:p>
    <w:p w14:paraId="55318456" w14:textId="77777777" w:rsidR="001C73D3" w:rsidRDefault="001C73D3" w:rsidP="001C73D3">
      <w:pPr>
        <w:pStyle w:val="a7"/>
        <w:rPr>
          <w:rFonts w:hint="eastAsia"/>
          <w:sz w:val="21"/>
          <w:szCs w:val="21"/>
        </w:rPr>
      </w:pPr>
      <w:r>
        <w:rPr>
          <w:rStyle w:val="a8"/>
          <w:rFonts w:hint="eastAsia"/>
          <w:sz w:val="21"/>
          <w:szCs w:val="21"/>
        </w:rPr>
        <w:t>第二十二条</w:t>
      </w:r>
      <w:r>
        <w:rPr>
          <w:rFonts w:hint="eastAsia"/>
          <w:sz w:val="21"/>
          <w:szCs w:val="21"/>
        </w:rPr>
        <w:t xml:space="preserve"> 违反本条例第十五条、第十六条、第十七条的规定，危害航标及其辅助设施或者影响航标工作效能的，由航标管理机关责令其限期改正，给予警告，可以并处2000元以下的罚款；造成损失的，应当依法赔偿。</w:t>
      </w:r>
    </w:p>
    <w:p w14:paraId="67AEA95D" w14:textId="77777777" w:rsidR="001C73D3" w:rsidRDefault="001C73D3" w:rsidP="001C73D3">
      <w:pPr>
        <w:pStyle w:val="a7"/>
        <w:rPr>
          <w:rFonts w:hint="eastAsia"/>
          <w:sz w:val="21"/>
          <w:szCs w:val="21"/>
        </w:rPr>
      </w:pPr>
      <w:r>
        <w:rPr>
          <w:rStyle w:val="a8"/>
          <w:rFonts w:hint="eastAsia"/>
          <w:sz w:val="21"/>
          <w:szCs w:val="21"/>
        </w:rPr>
        <w:t>第二十三条</w:t>
      </w:r>
      <w:r>
        <w:rPr>
          <w:rFonts w:hint="eastAsia"/>
          <w:sz w:val="21"/>
          <w:szCs w:val="21"/>
        </w:rPr>
        <w:t xml:space="preserve"> 违反本条例，危害军用航标及其辅助设施或者影响军用航标工作效能，应当处以罚款的，由军队的航标管理机构移交航标管理机关处罚。</w:t>
      </w:r>
    </w:p>
    <w:p w14:paraId="32A4319F" w14:textId="77777777" w:rsidR="001C73D3" w:rsidRDefault="001C73D3" w:rsidP="001C73D3">
      <w:pPr>
        <w:pStyle w:val="a7"/>
        <w:rPr>
          <w:rFonts w:hint="eastAsia"/>
          <w:sz w:val="21"/>
          <w:szCs w:val="21"/>
        </w:rPr>
      </w:pPr>
      <w:r>
        <w:rPr>
          <w:rStyle w:val="a8"/>
          <w:rFonts w:hint="eastAsia"/>
          <w:sz w:val="21"/>
          <w:szCs w:val="21"/>
        </w:rPr>
        <w:t>第二十四条</w:t>
      </w:r>
      <w:r>
        <w:rPr>
          <w:rFonts w:hint="eastAsia"/>
          <w:sz w:val="21"/>
          <w:szCs w:val="21"/>
        </w:rPr>
        <w:t xml:space="preserve"> 违反本条例规定，构成违反治安管理行为的，由公安机关依照《中华人民共和国治安管理处罚法》予以处罚；构成犯罪的，依法追究刑事责任。</w:t>
      </w:r>
    </w:p>
    <w:p w14:paraId="60107C9F" w14:textId="77777777" w:rsidR="001C73D3" w:rsidRDefault="001C73D3" w:rsidP="001C73D3">
      <w:pPr>
        <w:pStyle w:val="a7"/>
        <w:rPr>
          <w:rFonts w:hint="eastAsia"/>
          <w:sz w:val="21"/>
          <w:szCs w:val="21"/>
        </w:rPr>
      </w:pPr>
    </w:p>
    <w:p w14:paraId="7389D41F" w14:textId="77777777" w:rsidR="001C73D3" w:rsidRDefault="001C73D3" w:rsidP="001C73D3">
      <w:pPr>
        <w:pStyle w:val="a7"/>
        <w:rPr>
          <w:rFonts w:hint="eastAsia"/>
          <w:sz w:val="21"/>
          <w:szCs w:val="21"/>
        </w:rPr>
      </w:pPr>
    </w:p>
    <w:p w14:paraId="099BACD7" w14:textId="77777777" w:rsidR="001C73D3" w:rsidRDefault="001C73D3" w:rsidP="001C73D3">
      <w:pPr>
        <w:rPr>
          <w:rFonts w:hint="eastAsia"/>
          <w:sz w:val="21"/>
          <w:szCs w:val="21"/>
        </w:rPr>
      </w:pPr>
    </w:p>
    <w:p w14:paraId="60983CDE" w14:textId="77777777" w:rsidR="000B2F74" w:rsidRPr="001C73D3" w:rsidRDefault="000B2F74"/>
    <w:sectPr w:rsidR="000B2F74" w:rsidRPr="001C73D3">
      <w:pgSz w:w="11906" w:h="16838"/>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F9083D" w14:textId="77777777" w:rsidR="00D4758C" w:rsidRDefault="00D4758C" w:rsidP="001C73D3">
      <w:r>
        <w:separator/>
      </w:r>
    </w:p>
  </w:endnote>
  <w:endnote w:type="continuationSeparator" w:id="0">
    <w:p w14:paraId="31CF5D7E" w14:textId="77777777" w:rsidR="00D4758C" w:rsidRDefault="00D4758C" w:rsidP="001C73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C5C773" w14:textId="77777777" w:rsidR="00D4758C" w:rsidRDefault="00D4758C" w:rsidP="001C73D3">
      <w:r>
        <w:separator/>
      </w:r>
    </w:p>
  </w:footnote>
  <w:footnote w:type="continuationSeparator" w:id="0">
    <w:p w14:paraId="0DCE8EC7" w14:textId="77777777" w:rsidR="00D4758C" w:rsidRDefault="00D4758C" w:rsidP="001C73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4EF"/>
    <w:rsid w:val="000B2F74"/>
    <w:rsid w:val="001C73D3"/>
    <w:rsid w:val="006354EF"/>
    <w:rsid w:val="00D475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EA8131B-9346-4EDE-AB55-FDC13AD44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C73D3"/>
    <w:rPr>
      <w:rFonts w:ascii="宋体" w:eastAsia="宋体" w:hAnsi="宋体" w:cs="宋体"/>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C73D3"/>
    <w:pPr>
      <w:widowControl w:val="0"/>
      <w:pBdr>
        <w:bottom w:val="single" w:sz="6" w:space="1" w:color="auto"/>
      </w:pBdr>
      <w:tabs>
        <w:tab w:val="center" w:pos="4153"/>
        <w:tab w:val="right" w:pos="8306"/>
      </w:tabs>
      <w:snapToGrid w:val="0"/>
      <w:jc w:val="center"/>
    </w:pPr>
    <w:rPr>
      <w:rFonts w:asciiTheme="minorHAnsi" w:eastAsiaTheme="minorEastAsia" w:hAnsiTheme="minorHAnsi" w:cstheme="minorBidi"/>
      <w:kern w:val="2"/>
      <w:sz w:val="18"/>
      <w:szCs w:val="18"/>
    </w:rPr>
  </w:style>
  <w:style w:type="character" w:customStyle="1" w:styleId="a4">
    <w:name w:val="页眉 字符"/>
    <w:basedOn w:val="a0"/>
    <w:link w:val="a3"/>
    <w:uiPriority w:val="99"/>
    <w:rsid w:val="001C73D3"/>
    <w:rPr>
      <w:sz w:val="18"/>
      <w:szCs w:val="18"/>
    </w:rPr>
  </w:style>
  <w:style w:type="paragraph" w:styleId="a5">
    <w:name w:val="footer"/>
    <w:basedOn w:val="a"/>
    <w:link w:val="a6"/>
    <w:uiPriority w:val="99"/>
    <w:unhideWhenUsed/>
    <w:rsid w:val="001C73D3"/>
    <w:pPr>
      <w:widowControl w:val="0"/>
      <w:tabs>
        <w:tab w:val="center" w:pos="4153"/>
        <w:tab w:val="right" w:pos="8306"/>
      </w:tabs>
      <w:snapToGrid w:val="0"/>
    </w:pPr>
    <w:rPr>
      <w:rFonts w:asciiTheme="minorHAnsi" w:eastAsiaTheme="minorEastAsia" w:hAnsiTheme="minorHAnsi" w:cstheme="minorBidi"/>
      <w:kern w:val="2"/>
      <w:sz w:val="18"/>
      <w:szCs w:val="18"/>
    </w:rPr>
  </w:style>
  <w:style w:type="character" w:customStyle="1" w:styleId="a6">
    <w:name w:val="页脚 字符"/>
    <w:basedOn w:val="a0"/>
    <w:link w:val="a5"/>
    <w:uiPriority w:val="99"/>
    <w:rsid w:val="001C73D3"/>
    <w:rPr>
      <w:sz w:val="18"/>
      <w:szCs w:val="18"/>
    </w:rPr>
  </w:style>
  <w:style w:type="paragraph" w:styleId="a7">
    <w:name w:val="Normal (Web)"/>
    <w:basedOn w:val="a"/>
    <w:uiPriority w:val="99"/>
    <w:semiHidden/>
    <w:unhideWhenUsed/>
    <w:rsid w:val="001C73D3"/>
    <w:pPr>
      <w:spacing w:line="360" w:lineRule="auto"/>
      <w:ind w:firstLine="480"/>
    </w:pPr>
  </w:style>
  <w:style w:type="paragraph" w:customStyle="1" w:styleId="p0">
    <w:name w:val="p0"/>
    <w:basedOn w:val="a"/>
    <w:rsid w:val="001C73D3"/>
    <w:pPr>
      <w:spacing w:line="360" w:lineRule="auto"/>
      <w:ind w:firstLine="480"/>
      <w:jc w:val="both"/>
    </w:pPr>
    <w:rPr>
      <w:rFonts w:ascii="Calibri" w:hAnsi="Calibri"/>
      <w:sz w:val="21"/>
      <w:szCs w:val="21"/>
    </w:rPr>
  </w:style>
  <w:style w:type="character" w:styleId="a8">
    <w:name w:val="Strong"/>
    <w:basedOn w:val="a0"/>
    <w:uiPriority w:val="22"/>
    <w:qFormat/>
    <w:rsid w:val="001C73D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324</Words>
  <Characters>1849</Characters>
  <Application>Microsoft Office Word</Application>
  <DocSecurity>0</DocSecurity>
  <Lines>15</Lines>
  <Paragraphs>4</Paragraphs>
  <ScaleCrop>false</ScaleCrop>
  <Company/>
  <LinksUpToDate>false</LinksUpToDate>
  <CharactersWithSpaces>2169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2019-08-21T12:41:00Z</dcterms:created>
  <dcterms:modified xsi:type="dcterms:W3CDTF">2019-08-21T12:41:00Z</dcterms:modified>
</cp:coreProperties>
</file>