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22" w:rsidRPr="00C70A64" w:rsidRDefault="00955422" w:rsidP="00955422">
      <w:pPr>
        <w:spacing w:line="1920" w:lineRule="exact"/>
        <w:jc w:val="center"/>
        <w:outlineLvl w:val="0"/>
        <w:rPr>
          <w:rFonts w:ascii="方正小标宋简体" w:eastAsia="方正小标宋简体"/>
          <w:b/>
          <w:color w:val="FF0000"/>
          <w:spacing w:val="-50"/>
          <w:position w:val="12"/>
          <w:sz w:val="100"/>
          <w:szCs w:val="100"/>
        </w:rPr>
      </w:pPr>
      <w:bookmarkStart w:id="0" w:name="Title"/>
      <w:bookmarkEnd w:id="0"/>
      <w:r w:rsidRPr="00C70A64">
        <w:rPr>
          <w:rFonts w:ascii="方正小标宋简体" w:eastAsia="方正小标宋简体" w:hint="eastAsia"/>
          <w:b/>
          <w:bCs/>
          <w:color w:val="FF0000"/>
          <w:spacing w:val="-50"/>
          <w:w w:val="85"/>
          <w:position w:val="12"/>
          <w:sz w:val="100"/>
          <w:szCs w:val="100"/>
        </w:rPr>
        <w:t>温州市交通运输局文件</w:t>
      </w:r>
    </w:p>
    <w:p w:rsidR="00955422" w:rsidRDefault="00955422" w:rsidP="00955422">
      <w:pPr>
        <w:spacing w:line="500" w:lineRule="exact"/>
        <w:jc w:val="center"/>
        <w:rPr>
          <w:rFonts w:ascii="仿宋_GB2312"/>
          <w:b/>
        </w:rPr>
      </w:pPr>
    </w:p>
    <w:p w:rsidR="00955422" w:rsidRDefault="00955422" w:rsidP="00955422">
      <w:pPr>
        <w:spacing w:line="500" w:lineRule="exact"/>
        <w:ind w:rightChars="-20" w:right="-64"/>
        <w:jc w:val="center"/>
        <w:rPr>
          <w:rFonts w:ascii="仿宋_GB2312"/>
          <w:b/>
        </w:rPr>
      </w:pPr>
    </w:p>
    <w:p w:rsidR="00955422" w:rsidRDefault="00955422" w:rsidP="00955422">
      <w:pPr>
        <w:pBdr>
          <w:bottom w:val="single" w:sz="24" w:space="1" w:color="FF6243"/>
        </w:pBdr>
        <w:spacing w:line="580" w:lineRule="exact"/>
        <w:jc w:val="center"/>
        <w:rPr>
          <w:rFonts w:ascii="仿宋_GB2312"/>
          <w:position w:val="8"/>
        </w:rPr>
      </w:pPr>
      <w:bookmarkStart w:id="1" w:name="Line"/>
      <w:bookmarkEnd w:id="1"/>
      <w:r>
        <w:rPr>
          <w:rFonts w:ascii="仿宋_GB2312" w:hint="eastAsia"/>
          <w:position w:val="8"/>
        </w:rPr>
        <w:t xml:space="preserve">温交〔2020〕102号 </w:t>
      </w:r>
    </w:p>
    <w:p w:rsidR="00955422" w:rsidRDefault="00955422" w:rsidP="00955422">
      <w:pPr>
        <w:jc w:val="center"/>
        <w:rPr>
          <w:b/>
        </w:rPr>
      </w:pPr>
    </w:p>
    <w:p w:rsidR="00955422" w:rsidRDefault="00955422" w:rsidP="00955422">
      <w:pPr>
        <w:jc w:val="center"/>
        <w:rPr>
          <w:b/>
        </w:rPr>
      </w:pPr>
    </w:p>
    <w:p w:rsidR="00181B2C" w:rsidRDefault="00181B2C" w:rsidP="00955422">
      <w:pPr>
        <w:spacing w:line="0" w:lineRule="atLeast"/>
        <w:jc w:val="center"/>
        <w:rPr>
          <w:rFonts w:ascii="方正小标宋简体" w:eastAsia="方正小标宋简体" w:cs="宋体"/>
          <w:kern w:val="0"/>
          <w:sz w:val="44"/>
          <w:szCs w:val="44"/>
        </w:rPr>
      </w:pPr>
      <w:r w:rsidRPr="00181B2C">
        <w:rPr>
          <w:rFonts w:ascii="方正小标宋简体" w:eastAsia="方正小标宋简体" w:cs="宋体" w:hint="eastAsia"/>
          <w:kern w:val="0"/>
          <w:sz w:val="44"/>
          <w:szCs w:val="44"/>
        </w:rPr>
        <w:t>温州市交通运输局</w:t>
      </w:r>
    </w:p>
    <w:p w:rsidR="00955422" w:rsidRPr="00181B2C" w:rsidRDefault="00181B2C" w:rsidP="00955422">
      <w:pPr>
        <w:spacing w:line="0" w:lineRule="atLeast"/>
        <w:jc w:val="center"/>
        <w:rPr>
          <w:rFonts w:ascii="方正小标宋简体" w:eastAsia="方正小标宋简体"/>
          <w:sz w:val="44"/>
          <w:szCs w:val="44"/>
        </w:rPr>
      </w:pPr>
      <w:r w:rsidRPr="00181B2C">
        <w:rPr>
          <w:rFonts w:ascii="方正小标宋简体" w:eastAsia="方正小标宋简体" w:cs="宋体" w:hint="eastAsia"/>
          <w:kern w:val="0"/>
          <w:sz w:val="44"/>
          <w:szCs w:val="44"/>
        </w:rPr>
        <w:t>关于公布行政规范性文件清理结果的通知</w:t>
      </w:r>
    </w:p>
    <w:p w:rsidR="00955422" w:rsidRDefault="00955422" w:rsidP="00955422">
      <w:pPr>
        <w:jc w:val="center"/>
        <w:rPr>
          <w:b/>
        </w:rPr>
      </w:pPr>
    </w:p>
    <w:p w:rsidR="00955422" w:rsidRDefault="00955422" w:rsidP="00410596">
      <w:pPr>
        <w:spacing w:line="560" w:lineRule="exact"/>
        <w:rPr>
          <w:rFonts w:ascii="仿宋_GB2312"/>
        </w:rPr>
      </w:pPr>
      <w:r>
        <w:rPr>
          <w:rFonts w:ascii="仿宋_GB2312" w:hint="eastAsia"/>
        </w:rPr>
        <w:t>各县（市、区）交通运输局，龙港市自然资源与规划建设局，局直属各单位：</w:t>
      </w:r>
    </w:p>
    <w:p w:rsidR="00955422" w:rsidRDefault="00955422" w:rsidP="00BF123F">
      <w:pPr>
        <w:adjustRightInd w:val="0"/>
        <w:snapToGrid w:val="0"/>
        <w:spacing w:line="560" w:lineRule="exact"/>
        <w:ind w:firstLine="645"/>
        <w:rPr>
          <w:rFonts w:ascii="仿宋_GB2312"/>
          <w:color w:val="000000"/>
          <w:kern w:val="0"/>
          <w:szCs w:val="32"/>
        </w:rPr>
      </w:pPr>
      <w:r>
        <w:rPr>
          <w:rFonts w:ascii="仿宋_GB2312" w:hint="eastAsia"/>
          <w:color w:val="000000"/>
          <w:kern w:val="0"/>
          <w:szCs w:val="32"/>
        </w:rPr>
        <w:t>根据《浙江省行政规范性文件管理办法》（省政府令第372号）</w:t>
      </w:r>
      <w:r>
        <w:rPr>
          <w:rFonts w:ascii="仿宋_GB2312" w:hAnsi="ˎ̥" w:cs="宋体" w:hint="eastAsia"/>
          <w:kern w:val="0"/>
          <w:szCs w:val="32"/>
        </w:rPr>
        <w:t>和《关于印发</w:t>
      </w:r>
      <w:r w:rsidRPr="00B74750">
        <w:rPr>
          <w:rFonts w:ascii="仿宋_GB2312" w:hAnsi="ˎ̥" w:cs="宋体" w:hint="eastAsia"/>
          <w:kern w:val="0"/>
          <w:szCs w:val="32"/>
        </w:rPr>
        <w:t>温州市交通运输局规范性文件</w:t>
      </w:r>
      <w:r>
        <w:rPr>
          <w:rFonts w:ascii="仿宋_GB2312" w:hAnsi="ˎ̥" w:cs="宋体" w:hint="eastAsia"/>
          <w:kern w:val="0"/>
          <w:szCs w:val="32"/>
        </w:rPr>
        <w:t>管理规定</w:t>
      </w:r>
      <w:r w:rsidRPr="00B74750">
        <w:rPr>
          <w:rFonts w:ascii="仿宋_GB2312" w:hAnsi="ˎ̥" w:cs="宋体" w:hint="eastAsia"/>
          <w:kern w:val="0"/>
          <w:szCs w:val="32"/>
        </w:rPr>
        <w:t>的通知</w:t>
      </w:r>
      <w:r>
        <w:rPr>
          <w:rFonts w:ascii="仿宋_GB2312" w:hAnsi="ˎ̥" w:cs="宋体" w:hint="eastAsia"/>
          <w:kern w:val="0"/>
          <w:szCs w:val="32"/>
        </w:rPr>
        <w:t>》（温交〔2020〕72号）等规定，</w:t>
      </w:r>
      <w:r>
        <w:rPr>
          <w:rFonts w:ascii="仿宋_GB2312" w:hint="eastAsia"/>
          <w:color w:val="000000"/>
          <w:kern w:val="0"/>
          <w:szCs w:val="32"/>
        </w:rPr>
        <w:t>我局对2019年12月31日前以温州市交通运输局、原温州市港航管理局、原温州市公路管理局、原温州市道路运输管理局名义制定的行政规范性文件进行了清理。经审核确认，继续有效的行政规范性文件26件，暂时保留但停止执行与上位法不一致内容的行政规范性文件5件（</w:t>
      </w:r>
      <w:r>
        <w:rPr>
          <w:rFonts w:ascii="仿宋_GB2312" w:hAnsi="仿宋_GB2312" w:cs="仿宋_GB2312" w:hint="eastAsia"/>
          <w:szCs w:val="32"/>
        </w:rPr>
        <w:t>有效期至2021年12月31日</w:t>
      </w:r>
      <w:r>
        <w:rPr>
          <w:rFonts w:ascii="仿宋_GB2312" w:hint="eastAsia"/>
          <w:color w:val="000000"/>
          <w:kern w:val="0"/>
          <w:szCs w:val="32"/>
        </w:rPr>
        <w:t>），废止的行政规范性文件23件。现将清理结果予以公布（具体目录见附件）。</w:t>
      </w:r>
    </w:p>
    <w:p w:rsidR="00955422" w:rsidRDefault="00955422" w:rsidP="00410596">
      <w:pPr>
        <w:adjustRightInd w:val="0"/>
        <w:snapToGrid w:val="0"/>
        <w:spacing w:line="560" w:lineRule="exact"/>
        <w:ind w:firstLineChars="200" w:firstLine="640"/>
        <w:rPr>
          <w:rFonts w:ascii="仿宋_GB2312" w:hAnsi="仿宋_GB2312" w:cs="仿宋_GB2312"/>
          <w:color w:val="000000"/>
          <w:szCs w:val="32"/>
        </w:rPr>
      </w:pPr>
      <w:r>
        <w:rPr>
          <w:rFonts w:ascii="仿宋_GB2312" w:hint="eastAsia"/>
          <w:color w:val="000000"/>
          <w:kern w:val="0"/>
          <w:szCs w:val="32"/>
        </w:rPr>
        <w:lastRenderedPageBreak/>
        <w:t>继续有效和暂时保留的行政规范性文件规定的职责和工作，涉及机构改革部门职能调整的，根据机构改革方案和部门“三定”方案，明确由组建后的单位或者划入职责的单位承担。本通知自公布之日起施行。</w:t>
      </w:r>
    </w:p>
    <w:p w:rsidR="00955422" w:rsidRDefault="00955422" w:rsidP="00410596">
      <w:pPr>
        <w:adjustRightInd w:val="0"/>
        <w:snapToGrid w:val="0"/>
        <w:spacing w:line="560" w:lineRule="exact"/>
        <w:ind w:firstLineChars="200" w:firstLine="640"/>
        <w:rPr>
          <w:rFonts w:ascii="仿宋_GB2312"/>
          <w:color w:val="000000"/>
          <w:kern w:val="0"/>
          <w:szCs w:val="32"/>
        </w:rPr>
      </w:pPr>
    </w:p>
    <w:p w:rsidR="00955422" w:rsidRDefault="00955422" w:rsidP="00410596">
      <w:pPr>
        <w:adjustRightInd w:val="0"/>
        <w:snapToGrid w:val="0"/>
        <w:spacing w:line="560" w:lineRule="exact"/>
        <w:ind w:firstLineChars="200" w:firstLine="640"/>
        <w:rPr>
          <w:rFonts w:ascii="仿宋_GB2312"/>
          <w:color w:val="000000"/>
          <w:kern w:val="0"/>
          <w:szCs w:val="32"/>
        </w:rPr>
      </w:pPr>
      <w:r>
        <w:rPr>
          <w:rFonts w:ascii="仿宋_GB2312" w:hint="eastAsia"/>
          <w:color w:val="000000"/>
          <w:kern w:val="0"/>
          <w:szCs w:val="32"/>
        </w:rPr>
        <w:t>附件：1.继续有效的行政规范性文件目录</w:t>
      </w:r>
    </w:p>
    <w:p w:rsidR="00410596" w:rsidRDefault="00955422" w:rsidP="00410596">
      <w:pPr>
        <w:adjustRightInd w:val="0"/>
        <w:snapToGrid w:val="0"/>
        <w:spacing w:line="560" w:lineRule="exact"/>
        <w:ind w:firstLineChars="200" w:firstLine="640"/>
        <w:rPr>
          <w:rFonts w:ascii="仿宋_GB2312"/>
          <w:color w:val="000000"/>
          <w:kern w:val="0"/>
          <w:szCs w:val="32"/>
        </w:rPr>
      </w:pPr>
      <w:r>
        <w:rPr>
          <w:rFonts w:ascii="仿宋_GB2312" w:hint="eastAsia"/>
          <w:color w:val="000000"/>
          <w:kern w:val="0"/>
          <w:szCs w:val="32"/>
        </w:rPr>
        <w:t xml:space="preserve">      2.暂时保留但停止执行与上位法不一致内容的行政</w:t>
      </w:r>
    </w:p>
    <w:p w:rsidR="00955422" w:rsidRDefault="00410596" w:rsidP="00410596">
      <w:pPr>
        <w:adjustRightInd w:val="0"/>
        <w:snapToGrid w:val="0"/>
        <w:spacing w:line="560" w:lineRule="exact"/>
        <w:ind w:firstLineChars="200" w:firstLine="640"/>
        <w:rPr>
          <w:rFonts w:ascii="仿宋_GB2312"/>
          <w:color w:val="000000"/>
          <w:kern w:val="0"/>
          <w:szCs w:val="32"/>
        </w:rPr>
      </w:pPr>
      <w:r>
        <w:rPr>
          <w:rFonts w:ascii="仿宋_GB2312" w:hint="eastAsia"/>
          <w:color w:val="000000"/>
          <w:kern w:val="0"/>
          <w:szCs w:val="32"/>
        </w:rPr>
        <w:t xml:space="preserve">        </w:t>
      </w:r>
      <w:r w:rsidR="00955422">
        <w:rPr>
          <w:rFonts w:ascii="仿宋_GB2312" w:hint="eastAsia"/>
          <w:color w:val="000000"/>
          <w:kern w:val="0"/>
          <w:szCs w:val="32"/>
        </w:rPr>
        <w:t>规范性文件目录</w:t>
      </w:r>
    </w:p>
    <w:p w:rsidR="00955422" w:rsidRDefault="00410596" w:rsidP="00410596">
      <w:pPr>
        <w:adjustRightInd w:val="0"/>
        <w:snapToGrid w:val="0"/>
        <w:spacing w:line="560" w:lineRule="exact"/>
        <w:rPr>
          <w:rFonts w:ascii="仿宋_GB2312"/>
          <w:color w:val="000000"/>
          <w:kern w:val="0"/>
          <w:szCs w:val="32"/>
        </w:rPr>
      </w:pPr>
      <w:r>
        <w:rPr>
          <w:rFonts w:ascii="仿宋_GB2312" w:hint="eastAsia"/>
          <w:color w:val="000000"/>
          <w:kern w:val="0"/>
          <w:szCs w:val="32"/>
        </w:rPr>
        <w:t xml:space="preserve">          </w:t>
      </w:r>
      <w:r w:rsidR="00955422">
        <w:rPr>
          <w:rFonts w:ascii="仿宋_GB2312" w:hint="eastAsia"/>
          <w:color w:val="000000"/>
          <w:kern w:val="0"/>
          <w:szCs w:val="32"/>
        </w:rPr>
        <w:t>3.废止的行政规范性文件目录</w:t>
      </w:r>
    </w:p>
    <w:p w:rsidR="00955422" w:rsidRDefault="00955422" w:rsidP="00410596">
      <w:pPr>
        <w:spacing w:line="560" w:lineRule="exact"/>
        <w:rPr>
          <w:rFonts w:ascii="仿宋_GB2312"/>
        </w:rPr>
      </w:pPr>
      <w:r>
        <w:rPr>
          <w:rFonts w:ascii="仿宋_GB2312" w:hint="eastAsia"/>
        </w:rPr>
        <w:t xml:space="preserve">   </w:t>
      </w:r>
    </w:p>
    <w:p w:rsidR="00955422" w:rsidRDefault="00955422" w:rsidP="00410596">
      <w:pPr>
        <w:tabs>
          <w:tab w:val="left" w:pos="0"/>
        </w:tabs>
        <w:spacing w:line="560" w:lineRule="exact"/>
        <w:ind w:leftChars="-1" w:left="-3"/>
        <w:jc w:val="left"/>
        <w:rPr>
          <w:rFonts w:ascii="仿宋_GB2312"/>
        </w:rPr>
      </w:pPr>
    </w:p>
    <w:p w:rsidR="00181B2C" w:rsidRDefault="00181B2C" w:rsidP="00410596">
      <w:pPr>
        <w:tabs>
          <w:tab w:val="left" w:pos="0"/>
        </w:tabs>
        <w:spacing w:line="560" w:lineRule="exact"/>
        <w:ind w:leftChars="-1" w:left="-3"/>
        <w:jc w:val="left"/>
        <w:rPr>
          <w:rFonts w:ascii="仿宋_GB2312"/>
        </w:rPr>
      </w:pPr>
    </w:p>
    <w:p w:rsidR="00955422" w:rsidRPr="00042D7C" w:rsidRDefault="00955422" w:rsidP="00410596">
      <w:pPr>
        <w:spacing w:line="560" w:lineRule="exact"/>
        <w:jc w:val="left"/>
        <w:rPr>
          <w:rFonts w:ascii="仿宋_GB2312"/>
        </w:rPr>
      </w:pPr>
      <w:bookmarkStart w:id="2" w:name="FWDPT"/>
      <w:r>
        <w:rPr>
          <w:rFonts w:ascii="仿宋_GB2312" w:hint="eastAsia"/>
          <w:spacing w:val="6"/>
          <w:szCs w:val="32"/>
        </w:rPr>
        <w:t xml:space="preserve">                            </w:t>
      </w:r>
      <w:bookmarkEnd w:id="2"/>
      <w:r>
        <w:rPr>
          <w:rFonts w:ascii="仿宋_GB2312" w:hint="eastAsia"/>
          <w:spacing w:val="6"/>
          <w:szCs w:val="32"/>
        </w:rPr>
        <w:t>温州市交通运输局</w:t>
      </w:r>
      <w:r w:rsidRPr="00C9069E">
        <w:rPr>
          <w:rFonts w:ascii="仿宋_GB2312"/>
          <w:spacing w:val="6"/>
          <w:szCs w:val="32"/>
        </w:rPr>
        <w:t xml:space="preserve">  </w:t>
      </w:r>
      <w:r>
        <w:rPr>
          <w:rFonts w:ascii="仿宋_GB2312" w:hint="eastAsia"/>
          <w:spacing w:val="6"/>
          <w:szCs w:val="32"/>
        </w:rPr>
        <w:t xml:space="preserve"> </w:t>
      </w:r>
      <w:r w:rsidRPr="00C9069E">
        <w:rPr>
          <w:rFonts w:ascii="仿宋_GB2312"/>
          <w:spacing w:val="6"/>
          <w:szCs w:val="32"/>
        </w:rPr>
        <w:t xml:space="preserve"> </w:t>
      </w:r>
    </w:p>
    <w:p w:rsidR="00955422" w:rsidRDefault="00955422" w:rsidP="00410596">
      <w:pPr>
        <w:spacing w:line="560" w:lineRule="exact"/>
        <w:ind w:right="1260"/>
        <w:jc w:val="right"/>
        <w:rPr>
          <w:rFonts w:ascii="仿宋_GB2312"/>
        </w:rPr>
      </w:pPr>
      <w:bookmarkStart w:id="3" w:name="DATE"/>
      <w:bookmarkEnd w:id="3"/>
      <w:r>
        <w:rPr>
          <w:rFonts w:ascii="仿宋_GB2312" w:hint="eastAsia"/>
        </w:rPr>
        <w:t xml:space="preserve">2020年11月10日　　　　</w:t>
      </w:r>
    </w:p>
    <w:p w:rsidR="00955422" w:rsidRPr="002708A4" w:rsidRDefault="00955422" w:rsidP="00955422">
      <w:pPr>
        <w:tabs>
          <w:tab w:val="left" w:pos="0"/>
        </w:tabs>
        <w:spacing w:line="600" w:lineRule="exact"/>
        <w:ind w:leftChars="-1" w:left="-3"/>
        <w:jc w:val="left"/>
        <w:rPr>
          <w:rFonts w:ascii="仿宋_GB2312"/>
        </w:rPr>
      </w:pPr>
    </w:p>
    <w:p w:rsidR="00955422" w:rsidRDefault="00955422" w:rsidP="00955422">
      <w:pPr>
        <w:tabs>
          <w:tab w:val="left" w:pos="0"/>
        </w:tabs>
        <w:spacing w:line="600" w:lineRule="exact"/>
        <w:ind w:right="163"/>
        <w:jc w:val="right"/>
        <w:rPr>
          <w:rFonts w:ascii="仿宋_GB2312"/>
          <w:spacing w:val="6"/>
          <w:szCs w:val="32"/>
        </w:rPr>
      </w:pPr>
    </w:p>
    <w:p w:rsidR="00955422" w:rsidRDefault="00955422" w:rsidP="00955422">
      <w:pPr>
        <w:spacing w:line="600" w:lineRule="exact"/>
        <w:rPr>
          <w:rFonts w:ascii="黑体" w:eastAsia="黑体" w:hAnsi="黑体"/>
          <w:szCs w:val="32"/>
        </w:rPr>
      </w:pPr>
    </w:p>
    <w:p w:rsidR="00181B2C" w:rsidRDefault="00181B2C" w:rsidP="00955422">
      <w:pPr>
        <w:spacing w:line="600" w:lineRule="exact"/>
        <w:rPr>
          <w:rFonts w:ascii="黑体" w:eastAsia="黑体" w:hAnsi="黑体"/>
          <w:szCs w:val="32"/>
        </w:rPr>
      </w:pPr>
    </w:p>
    <w:p w:rsidR="00181B2C" w:rsidRDefault="00181B2C" w:rsidP="00955422">
      <w:pPr>
        <w:spacing w:line="600" w:lineRule="exact"/>
        <w:rPr>
          <w:rFonts w:ascii="黑体" w:eastAsia="黑体" w:hAnsi="黑体"/>
          <w:szCs w:val="32"/>
        </w:rPr>
      </w:pPr>
    </w:p>
    <w:p w:rsidR="00955422" w:rsidRDefault="00955422" w:rsidP="00955422">
      <w:pPr>
        <w:spacing w:line="600" w:lineRule="exact"/>
        <w:rPr>
          <w:rFonts w:ascii="黑体" w:eastAsia="黑体" w:hAnsi="黑体"/>
          <w:szCs w:val="32"/>
        </w:rPr>
      </w:pPr>
    </w:p>
    <w:p w:rsidR="00BF123F" w:rsidRDefault="00BF123F" w:rsidP="00955422">
      <w:pPr>
        <w:spacing w:line="600" w:lineRule="exact"/>
        <w:rPr>
          <w:rFonts w:ascii="黑体" w:eastAsia="黑体" w:hAnsi="黑体"/>
          <w:szCs w:val="32"/>
        </w:rPr>
      </w:pPr>
    </w:p>
    <w:p w:rsidR="00410596" w:rsidRDefault="00410596" w:rsidP="00955422">
      <w:pPr>
        <w:spacing w:line="600" w:lineRule="exact"/>
        <w:rPr>
          <w:rFonts w:ascii="黑体" w:eastAsia="黑体" w:hAnsi="黑体"/>
          <w:szCs w:val="32"/>
        </w:rPr>
      </w:pPr>
    </w:p>
    <w:p w:rsidR="00955422" w:rsidRDefault="00955422" w:rsidP="00955422">
      <w:pPr>
        <w:spacing w:line="580" w:lineRule="exact"/>
        <w:rPr>
          <w:rFonts w:ascii="黑体" w:eastAsia="黑体" w:hAnsi="黑体"/>
          <w:szCs w:val="32"/>
        </w:rPr>
      </w:pPr>
      <w:r>
        <w:rPr>
          <w:rFonts w:ascii="黑体" w:eastAsia="黑体" w:hAnsi="黑体" w:hint="eastAsia"/>
          <w:szCs w:val="32"/>
        </w:rPr>
        <w:lastRenderedPageBreak/>
        <w:t>附件1</w:t>
      </w:r>
    </w:p>
    <w:p w:rsidR="00955422" w:rsidRDefault="00955422" w:rsidP="00955422">
      <w:pPr>
        <w:spacing w:line="580" w:lineRule="exact"/>
        <w:rPr>
          <w:rFonts w:ascii="黑体" w:eastAsia="黑体" w:hAnsi="黑体"/>
          <w:szCs w:val="32"/>
        </w:rPr>
      </w:pPr>
    </w:p>
    <w:p w:rsidR="00955422" w:rsidRDefault="00955422" w:rsidP="00955422">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继续有效的行政规范性文件目录</w:t>
      </w:r>
    </w:p>
    <w:p w:rsidR="00955422" w:rsidRDefault="00955422" w:rsidP="00955422">
      <w:pPr>
        <w:spacing w:line="580" w:lineRule="exact"/>
        <w:jc w:val="center"/>
        <w:rPr>
          <w:rFonts w:ascii="方正小标宋简体" w:eastAsia="方正小标宋简体" w:hAnsi="Calibri"/>
          <w:sz w:val="44"/>
          <w:szCs w:val="44"/>
        </w:rPr>
      </w:pPr>
    </w:p>
    <w:tbl>
      <w:tblPr>
        <w:tblW w:w="8715" w:type="dxa"/>
        <w:tblInd w:w="93" w:type="dxa"/>
        <w:tblLayout w:type="fixed"/>
        <w:tblLook w:val="04A0"/>
      </w:tblPr>
      <w:tblGrid>
        <w:gridCol w:w="773"/>
        <w:gridCol w:w="5673"/>
        <w:gridCol w:w="2269"/>
      </w:tblGrid>
      <w:tr w:rsidR="00955422" w:rsidTr="00A53429">
        <w:trPr>
          <w:trHeight w:val="570"/>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序号</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文件名称</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文号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温州市交通运输局关于印发温州市市域铁路建设工程质量验收管理规定（试行）的通知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温交〔2018〕100号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关于印发《温州市公路水运工程约谈制度（试行）》的通知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温交〔2013〕128号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3</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关于做好全市规模较小农村公路建设工程质量安全监督管理工作的通知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温交〔2014〕97号</w:t>
            </w:r>
          </w:p>
        </w:tc>
      </w:tr>
      <w:tr w:rsidR="00955422" w:rsidTr="00A53429">
        <w:trPr>
          <w:trHeight w:val="582"/>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4</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关于印发《温州市农村公路管理工作考核办法》的通知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温交〔2014〕169号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5</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关于印发《温州市工程技术人员第三评审委员会晋升中级任职资格量化评价办法》的通知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温交〔2015〕112号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6</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关于发布《温州市农村公路提升工程技术指南（试行）》的通知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温交〔2015〕198号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7</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关于印发《温州市快速公交系统管理办法（试行）》的通知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温交〔2015〕200号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8</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关于印发《温州市城市配送运输与车辆通行管理办法（试行）》的通知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温交〔2015〕206号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9</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关于进一步规范农村公路行政等级核定工作的指导性意见</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温交〔2016〕110号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10</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温州市交通运输局关于印发《温州市城市轨道交通运营服务规范》的通知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温交〔2019〕10号</w:t>
            </w:r>
          </w:p>
        </w:tc>
      </w:tr>
      <w:tr w:rsidR="00955422" w:rsidTr="00A53429">
        <w:trPr>
          <w:trHeight w:val="716"/>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11</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温州市交通运输局关于印发《温州市城市轨道交通乘客乘车规范》的通知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 xml:space="preserve">温交〔2019〕11号 </w:t>
            </w:r>
          </w:p>
        </w:tc>
      </w:tr>
      <w:tr w:rsidR="00955422" w:rsidTr="00A53429">
        <w:trPr>
          <w:trHeight w:val="512"/>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center"/>
              <w:rPr>
                <w:sz w:val="24"/>
                <w:szCs w:val="24"/>
              </w:rPr>
            </w:pPr>
            <w:r>
              <w:rPr>
                <w:sz w:val="24"/>
                <w:szCs w:val="24"/>
              </w:rPr>
              <w:t>12</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温州市交通运输局等六部门关于印发温州市区加快推进老旧营运柴油货车淘汰实施方案的函</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温交〔2019〕80号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13</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温州市交通运输局关于印发《温州市交通工程试验检测管理实施细则（试行）》的通知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 xml:space="preserve">温交〔2019〕14号 </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14</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关于印发温州市道路运输重点营运车辆动态监督管理办法的通知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温运〔2015〕116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15</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关于印发温州快客、温州快线、温州城乡巴士三个班车客运服务体系标准的通知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浙温运〔2006〕343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16</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关于规范道路客运班车服务体系车体外观形象标准的</w:t>
            </w:r>
            <w:r>
              <w:rPr>
                <w:rFonts w:ascii="仿宋_GB2312" w:hAnsi="宋体" w:hint="eastAsia"/>
                <w:color w:val="000000"/>
                <w:kern w:val="0"/>
                <w:sz w:val="24"/>
                <w:szCs w:val="24"/>
              </w:rPr>
              <w:lastRenderedPageBreak/>
              <w:t>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lastRenderedPageBreak/>
              <w:t>浙温运〔2007〕186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lastRenderedPageBreak/>
              <w:t>17</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关于建立完善城乡道路客运油价补助资金管理制度的通知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温运〔2013〕78 号</w:t>
            </w:r>
          </w:p>
        </w:tc>
      </w:tr>
      <w:tr w:rsidR="00955422" w:rsidTr="00A53429">
        <w:trPr>
          <w:trHeight w:val="557"/>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18</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关于印发温州市区出租汽车标志色管理规定的通知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浙温运〔2008〕251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19</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温州市区出租汽车中央财政油价补助专项资金发放管理实施细则（试行）</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温运〔2014〕157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20</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关于印发《温州市区出租汽车经营机制转型实施细则（试行）》的通知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温运〔2014〕72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21</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关于印发《温州市区出租汽车服务质量信誉考核办法（试行）》的通知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温运〔2015〕4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22</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关于印发《温州市汽车租赁经营备案管理实施意见》的通知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 xml:space="preserve">温运〔2017〕36 号 </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23</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关于印发《温州市城市配送运输企业服务质量考核办法（试行）》的通知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温运〔2017〕132 号</w:t>
            </w:r>
          </w:p>
        </w:tc>
      </w:tr>
      <w:tr w:rsidR="00955422" w:rsidTr="00A53429">
        <w:trPr>
          <w:trHeight w:val="511"/>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24</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关于进一步规范道路运输从业资格管理的通知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温运〔2014〕120 号</w:t>
            </w:r>
          </w:p>
        </w:tc>
      </w:tr>
      <w:tr w:rsidR="00955422" w:rsidTr="00A53429">
        <w:trPr>
          <w:trHeight w:val="546"/>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25</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关于推进全市驾培机构国标达标工作的通知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 xml:space="preserve">温运〔2016〕77 号 </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26</w:t>
            </w:r>
          </w:p>
        </w:tc>
        <w:tc>
          <w:tcPr>
            <w:tcW w:w="567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关于印发《温州市深化机动车驾驶员培训改革实施方案》的通知</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5422" w:rsidRDefault="00955422" w:rsidP="00A53429">
            <w:pPr>
              <w:jc w:val="left"/>
              <w:rPr>
                <w:rFonts w:ascii="仿宋_GB2312" w:hAnsi="宋体"/>
                <w:color w:val="000000"/>
                <w:kern w:val="0"/>
                <w:sz w:val="24"/>
                <w:szCs w:val="24"/>
              </w:rPr>
            </w:pPr>
            <w:r>
              <w:rPr>
                <w:rFonts w:ascii="仿宋_GB2312" w:hAnsi="宋体" w:hint="eastAsia"/>
                <w:color w:val="000000"/>
                <w:kern w:val="0"/>
                <w:sz w:val="24"/>
                <w:szCs w:val="24"/>
              </w:rPr>
              <w:t xml:space="preserve">温运〔2016〕124 号 </w:t>
            </w:r>
          </w:p>
        </w:tc>
      </w:tr>
    </w:tbl>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410596" w:rsidRDefault="00410596" w:rsidP="00955422">
      <w:pPr>
        <w:widowControl/>
        <w:jc w:val="center"/>
        <w:textAlignment w:val="center"/>
      </w:pPr>
    </w:p>
    <w:p w:rsidR="00410596" w:rsidRDefault="00410596" w:rsidP="00955422">
      <w:pPr>
        <w:widowControl/>
        <w:jc w:val="center"/>
        <w:textAlignment w:val="center"/>
      </w:pPr>
    </w:p>
    <w:p w:rsidR="00410596" w:rsidRDefault="00410596" w:rsidP="00955422">
      <w:pPr>
        <w:widowControl/>
        <w:jc w:val="center"/>
        <w:textAlignment w:val="center"/>
      </w:pPr>
    </w:p>
    <w:p w:rsidR="00410596" w:rsidRDefault="00410596" w:rsidP="00955422">
      <w:pPr>
        <w:widowControl/>
        <w:jc w:val="center"/>
        <w:textAlignment w:val="center"/>
      </w:pPr>
    </w:p>
    <w:p w:rsidR="00410596" w:rsidRDefault="00410596" w:rsidP="00955422">
      <w:pPr>
        <w:widowControl/>
        <w:jc w:val="center"/>
        <w:textAlignment w:val="center"/>
      </w:pPr>
    </w:p>
    <w:p w:rsidR="00955422" w:rsidRDefault="00955422" w:rsidP="00955422">
      <w:pPr>
        <w:spacing w:line="580" w:lineRule="exact"/>
        <w:rPr>
          <w:rFonts w:ascii="黑体" w:eastAsia="黑体" w:hAnsi="黑体"/>
          <w:szCs w:val="32"/>
        </w:rPr>
      </w:pPr>
      <w:r>
        <w:rPr>
          <w:rFonts w:ascii="黑体" w:eastAsia="黑体" w:hAnsi="黑体" w:hint="eastAsia"/>
          <w:szCs w:val="32"/>
        </w:rPr>
        <w:lastRenderedPageBreak/>
        <w:t>附件2</w:t>
      </w:r>
    </w:p>
    <w:p w:rsidR="00955422" w:rsidRDefault="00955422" w:rsidP="00955422">
      <w:pPr>
        <w:spacing w:line="580" w:lineRule="exact"/>
        <w:rPr>
          <w:rFonts w:ascii="Calibri" w:eastAsia="宋体" w:hAnsi="Calibri"/>
          <w:szCs w:val="32"/>
        </w:rPr>
      </w:pPr>
    </w:p>
    <w:p w:rsidR="00955422" w:rsidRDefault="00955422" w:rsidP="00955422">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暂时保留但停止执行与上位法不一致内容的行政规范性文件目录</w:t>
      </w:r>
    </w:p>
    <w:p w:rsidR="00955422" w:rsidRDefault="00955422" w:rsidP="00955422">
      <w:pPr>
        <w:spacing w:line="580" w:lineRule="exact"/>
        <w:jc w:val="center"/>
        <w:rPr>
          <w:rFonts w:ascii="方正小标宋简体" w:eastAsia="方正小标宋简体"/>
          <w:sz w:val="44"/>
          <w:szCs w:val="44"/>
        </w:rPr>
      </w:pPr>
    </w:p>
    <w:tbl>
      <w:tblPr>
        <w:tblW w:w="8715" w:type="dxa"/>
        <w:tblInd w:w="93" w:type="dxa"/>
        <w:tblLayout w:type="fixed"/>
        <w:tblLook w:val="04A0"/>
      </w:tblPr>
      <w:tblGrid>
        <w:gridCol w:w="773"/>
        <w:gridCol w:w="5673"/>
        <w:gridCol w:w="2269"/>
      </w:tblGrid>
      <w:tr w:rsidR="00955422" w:rsidTr="00A53429">
        <w:trPr>
          <w:trHeight w:val="489"/>
        </w:trPr>
        <w:tc>
          <w:tcPr>
            <w:tcW w:w="7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序号</w:t>
            </w:r>
          </w:p>
        </w:tc>
        <w:tc>
          <w:tcPr>
            <w:tcW w:w="567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文件名称</w:t>
            </w:r>
          </w:p>
        </w:tc>
        <w:tc>
          <w:tcPr>
            <w:tcW w:w="2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文号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w:t>
            </w:r>
          </w:p>
        </w:tc>
        <w:tc>
          <w:tcPr>
            <w:tcW w:w="567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关于印发温州市道路运输管理局安全生产约谈办法的通知</w:t>
            </w:r>
          </w:p>
        </w:tc>
        <w:tc>
          <w:tcPr>
            <w:tcW w:w="2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温运〔2015〕110 号</w:t>
            </w:r>
          </w:p>
        </w:tc>
      </w:tr>
      <w:tr w:rsidR="00955422" w:rsidTr="00A53429">
        <w:trPr>
          <w:trHeight w:val="793"/>
        </w:trPr>
        <w:tc>
          <w:tcPr>
            <w:tcW w:w="7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w:t>
            </w:r>
          </w:p>
        </w:tc>
        <w:tc>
          <w:tcPr>
            <w:tcW w:w="567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关于印发温州市道路运输行业安全生产事故隐患排查治理实施办法的通知</w:t>
            </w:r>
          </w:p>
        </w:tc>
        <w:tc>
          <w:tcPr>
            <w:tcW w:w="2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温运〔2015〕112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3</w:t>
            </w:r>
          </w:p>
        </w:tc>
        <w:tc>
          <w:tcPr>
            <w:tcW w:w="567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关于印发温州市道路运输行业安全生产重点监管名单管理办法的通知</w:t>
            </w:r>
          </w:p>
        </w:tc>
        <w:tc>
          <w:tcPr>
            <w:tcW w:w="2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温运〔2015〕113 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55422" w:rsidRPr="00875990" w:rsidRDefault="00955422" w:rsidP="00A53429">
            <w:pPr>
              <w:widowControl/>
              <w:jc w:val="center"/>
              <w:textAlignment w:val="center"/>
              <w:rPr>
                <w:rFonts w:ascii="仿宋_GB2312" w:hAnsi="宋体"/>
                <w:kern w:val="0"/>
                <w:sz w:val="24"/>
                <w:szCs w:val="24"/>
              </w:rPr>
            </w:pPr>
            <w:r w:rsidRPr="00875990">
              <w:rPr>
                <w:rFonts w:ascii="仿宋_GB2312" w:hAnsi="宋体" w:hint="eastAsia"/>
                <w:kern w:val="0"/>
                <w:sz w:val="24"/>
                <w:szCs w:val="24"/>
              </w:rPr>
              <w:t>4</w:t>
            </w:r>
          </w:p>
        </w:tc>
        <w:tc>
          <w:tcPr>
            <w:tcW w:w="567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Pr="00875990" w:rsidRDefault="00955422" w:rsidP="00A53429">
            <w:pPr>
              <w:widowControl/>
              <w:jc w:val="left"/>
              <w:textAlignment w:val="center"/>
              <w:rPr>
                <w:rFonts w:ascii="仿宋_GB2312" w:hAnsi="宋体"/>
                <w:kern w:val="0"/>
                <w:sz w:val="24"/>
                <w:szCs w:val="24"/>
              </w:rPr>
            </w:pPr>
            <w:r w:rsidRPr="00875990">
              <w:rPr>
                <w:rFonts w:ascii="仿宋_GB2312" w:hAnsi="宋体" w:hint="eastAsia"/>
                <w:kern w:val="0"/>
                <w:sz w:val="24"/>
                <w:szCs w:val="24"/>
              </w:rPr>
              <w:t>温州市公路管理局关于加强公路用地内公益标牌管理的通知</w:t>
            </w:r>
          </w:p>
        </w:tc>
        <w:tc>
          <w:tcPr>
            <w:tcW w:w="2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温公发〔2018〕50号</w:t>
            </w:r>
          </w:p>
        </w:tc>
      </w:tr>
      <w:tr w:rsidR="00955422" w:rsidTr="00A53429">
        <w:trPr>
          <w:trHeight w:val="23"/>
        </w:trPr>
        <w:tc>
          <w:tcPr>
            <w:tcW w:w="7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5</w:t>
            </w:r>
          </w:p>
        </w:tc>
        <w:tc>
          <w:tcPr>
            <w:tcW w:w="567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关于印发《温州市区出租汽车驾驶员代班客运资格证管理（试行）规定》的通知</w:t>
            </w:r>
          </w:p>
        </w:tc>
        <w:tc>
          <w:tcPr>
            <w:tcW w:w="2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浙温运〔2012〕48 号</w:t>
            </w:r>
          </w:p>
        </w:tc>
      </w:tr>
    </w:tbl>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widowControl/>
        <w:jc w:val="center"/>
        <w:textAlignment w:val="center"/>
      </w:pPr>
    </w:p>
    <w:p w:rsidR="00955422" w:rsidRDefault="00955422" w:rsidP="00955422">
      <w:pPr>
        <w:spacing w:line="580" w:lineRule="exact"/>
        <w:rPr>
          <w:rFonts w:ascii="黑体" w:eastAsia="黑体" w:hAnsi="黑体"/>
          <w:szCs w:val="32"/>
        </w:rPr>
      </w:pPr>
    </w:p>
    <w:p w:rsidR="00955422" w:rsidRDefault="00955422" w:rsidP="00955422">
      <w:pPr>
        <w:spacing w:line="580" w:lineRule="exact"/>
        <w:rPr>
          <w:rFonts w:ascii="黑体" w:eastAsia="黑体" w:hAnsi="黑体"/>
          <w:szCs w:val="32"/>
        </w:rPr>
      </w:pPr>
      <w:r>
        <w:rPr>
          <w:rFonts w:ascii="黑体" w:eastAsia="黑体" w:hAnsi="黑体" w:hint="eastAsia"/>
          <w:szCs w:val="32"/>
        </w:rPr>
        <w:lastRenderedPageBreak/>
        <w:t>附件3</w:t>
      </w:r>
    </w:p>
    <w:p w:rsidR="00955422" w:rsidRDefault="00955422" w:rsidP="00955422">
      <w:pPr>
        <w:spacing w:line="580" w:lineRule="exact"/>
        <w:rPr>
          <w:rFonts w:ascii="黑体" w:eastAsia="黑体" w:hAnsi="黑体"/>
          <w:szCs w:val="32"/>
        </w:rPr>
      </w:pPr>
    </w:p>
    <w:p w:rsidR="00955422" w:rsidRDefault="00955422" w:rsidP="00955422">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废止的行政规范性文件目录</w:t>
      </w:r>
    </w:p>
    <w:p w:rsidR="00955422" w:rsidRDefault="00955422" w:rsidP="00955422">
      <w:pPr>
        <w:spacing w:line="580" w:lineRule="exact"/>
        <w:jc w:val="center"/>
        <w:rPr>
          <w:rFonts w:ascii="方正小标宋简体" w:eastAsia="方正小标宋简体"/>
          <w:sz w:val="44"/>
          <w:szCs w:val="44"/>
        </w:rPr>
      </w:pPr>
    </w:p>
    <w:tbl>
      <w:tblPr>
        <w:tblW w:w="8820" w:type="dxa"/>
        <w:tblInd w:w="93" w:type="dxa"/>
        <w:tblLayout w:type="fixed"/>
        <w:tblLook w:val="04A0"/>
      </w:tblPr>
      <w:tblGrid>
        <w:gridCol w:w="772"/>
        <w:gridCol w:w="5781"/>
        <w:gridCol w:w="2267"/>
      </w:tblGrid>
      <w:tr w:rsidR="00955422" w:rsidTr="00A53429">
        <w:trPr>
          <w:trHeight w:val="570"/>
        </w:trPr>
        <w:tc>
          <w:tcPr>
            <w:tcW w:w="77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序号</w:t>
            </w:r>
          </w:p>
        </w:tc>
        <w:tc>
          <w:tcPr>
            <w:tcW w:w="5784" w:type="dxa"/>
            <w:tcBorders>
              <w:top w:val="single" w:sz="4" w:space="0" w:color="000000"/>
              <w:left w:val="nil"/>
              <w:bottom w:val="single" w:sz="4" w:space="0" w:color="auto"/>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文件名称</w:t>
            </w:r>
          </w:p>
        </w:tc>
        <w:tc>
          <w:tcPr>
            <w:tcW w:w="2268" w:type="dxa"/>
            <w:tcBorders>
              <w:top w:val="single" w:sz="4" w:space="0" w:color="000000"/>
              <w:left w:val="nil"/>
              <w:bottom w:val="single" w:sz="4" w:space="0" w:color="auto"/>
              <w:right w:val="single" w:sz="4" w:space="0" w:color="000000"/>
            </w:tcBorders>
            <w:tcMar>
              <w:top w:w="15" w:type="dxa"/>
              <w:left w:w="15" w:type="dxa"/>
              <w:bottom w:w="15" w:type="dxa"/>
              <w:right w:w="15" w:type="dxa"/>
            </w:tcMar>
            <w:vAlign w:val="center"/>
            <w:hideMark/>
          </w:tcPr>
          <w:p w:rsidR="00955422" w:rsidRDefault="00955422" w:rsidP="00A53429">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文号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关于印发《温州市交通运输局规范性文件管理规定》的通知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温交〔2017〕65号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关于进一步深化全市公路工程施工“美丽班组”创建活动的工作意见</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温交办〔2017〕59号</w:t>
            </w:r>
          </w:p>
        </w:tc>
      </w:tr>
      <w:tr w:rsidR="00955422" w:rsidTr="00A53429">
        <w:trPr>
          <w:trHeight w:val="389"/>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3</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关于公布行政规范性文件清理结果的通知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温交〔2016〕117号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4</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关于印发《温州市智慧交通综合信息交换和共享管理办法》的通知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温交〔2013〕280号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5</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关于公布温州市交通运输局行政规范性文件清理结果的通知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温交〔2015〕94号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6</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温州市交通运输局等九部门关于印发温州市清洁能源出租汽车推广实施方案的函</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温交〔2019〕121号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7</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温州市交通运输局关于公布2018年度行政规范性文件清理结果的通知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 xml:space="preserve">温交〔2018〕141号 </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8</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关于印发温州市道路运输系统重大事项社会稳定风险评估实施细则（试行）的通知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浙温运〔2012〕9 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9</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关于印发温州市道路运输管理局安全生产工作会议制度的通知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温运〔2015〕111 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10</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关于印发温州市道路运输行业安全生产重大事故隐患治理督办管理办法的通知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温运〔2015〕115 号</w:t>
            </w:r>
          </w:p>
        </w:tc>
      </w:tr>
      <w:tr w:rsidR="00955422" w:rsidTr="00A53429">
        <w:trPr>
          <w:trHeight w:val="516"/>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11</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关于建立市区出租车油价补助资金管理制度的通知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温运〔2013〕118 号</w:t>
            </w:r>
          </w:p>
        </w:tc>
      </w:tr>
      <w:tr w:rsidR="00955422" w:rsidTr="00A53429">
        <w:trPr>
          <w:trHeight w:val="602"/>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12</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关于印发《温州市区出租汽车承包费和风险保证金管理规定（试行）》的通知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温运〔2014〕106 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13</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关于印发《温州市区出租汽车座套使用规定（暂行）》的通知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 xml:space="preserve">温运〔2016〕115 号 </w:t>
            </w:r>
          </w:p>
        </w:tc>
      </w:tr>
      <w:tr w:rsidR="00955422" w:rsidTr="00A53429">
        <w:trPr>
          <w:trHeight w:val="658"/>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14</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关于印发《温州市区巡游出租汽车车辆技术标准》的通知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温运〔2018〕92 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15</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关于印发《温州市道路货运站（场）信用考核办法（试行）》的通知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浙温运〔2008〕188 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lastRenderedPageBreak/>
              <w:t>16</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关于印发《出租汽车从业人员“黑名单”重点监管制度（暂行）》的通知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温运〔2014〕103 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Pr="00875990" w:rsidRDefault="00955422" w:rsidP="00A53429">
            <w:pPr>
              <w:widowControl/>
              <w:jc w:val="center"/>
              <w:textAlignment w:val="center"/>
              <w:rPr>
                <w:rFonts w:ascii="仿宋_GB2312" w:hAnsi="宋体"/>
                <w:kern w:val="0"/>
                <w:sz w:val="24"/>
                <w:szCs w:val="24"/>
              </w:rPr>
            </w:pPr>
            <w:r w:rsidRPr="00875990">
              <w:rPr>
                <w:rFonts w:ascii="仿宋_GB2312" w:hAnsi="宋体" w:hint="eastAsia"/>
                <w:kern w:val="0"/>
                <w:sz w:val="24"/>
                <w:szCs w:val="24"/>
              </w:rPr>
              <w:t>17</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Pr="00875990" w:rsidRDefault="00955422" w:rsidP="00A53429">
            <w:pPr>
              <w:widowControl/>
              <w:jc w:val="left"/>
              <w:textAlignment w:val="center"/>
              <w:rPr>
                <w:rFonts w:ascii="仿宋_GB2312" w:hAnsi="宋体"/>
                <w:kern w:val="0"/>
                <w:sz w:val="24"/>
                <w:szCs w:val="24"/>
              </w:rPr>
            </w:pPr>
            <w:r w:rsidRPr="00875990">
              <w:rPr>
                <w:rFonts w:ascii="仿宋_GB2312" w:hAnsi="宋体" w:hint="eastAsia"/>
                <w:kern w:val="0"/>
                <w:sz w:val="24"/>
                <w:szCs w:val="24"/>
              </w:rPr>
              <w:t>关于印发温州市公路路政许可涉路施工安全评价暂行规定（试行）的通知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Pr="00875990" w:rsidRDefault="00955422" w:rsidP="00A53429">
            <w:pPr>
              <w:widowControl/>
              <w:jc w:val="left"/>
              <w:textAlignment w:val="center"/>
              <w:rPr>
                <w:rFonts w:ascii="仿宋_GB2312" w:hAnsi="宋体"/>
                <w:kern w:val="0"/>
                <w:sz w:val="24"/>
                <w:szCs w:val="24"/>
              </w:rPr>
            </w:pPr>
            <w:r w:rsidRPr="00875990">
              <w:rPr>
                <w:rFonts w:ascii="仿宋_GB2312" w:hAnsi="宋体" w:hint="eastAsia"/>
                <w:kern w:val="0"/>
                <w:sz w:val="24"/>
                <w:szCs w:val="24"/>
              </w:rPr>
              <w:t>温公路〔2014〕197号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18</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关于印发《温州市普通国省道养护工程施工企业信用等级评定细则》(暂行)的通知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温公养〔2018〕21号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19</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关于港口经营设施使用港口岸线资源登记有关问题的通知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温港航〔2010〕150号</w:t>
            </w:r>
          </w:p>
        </w:tc>
      </w:tr>
      <w:tr w:rsidR="00955422" w:rsidTr="00A53429">
        <w:trPr>
          <w:trHeight w:val="578"/>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20</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关于加强温州市港口工程施工图设计变更管理的通知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温港航〔2014〕40号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21</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关于印发《温州市港口危险货物重大危险源监督管理制度（修订）》的通知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温港航〔2016〕109号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22</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关于印发《温州市港航管理局突发事件应急预案汇编》的通知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温港航</w:t>
            </w:r>
            <w:r w:rsidRPr="00875990">
              <w:rPr>
                <w:rFonts w:ascii="仿宋_GB2312" w:hAnsi="宋体" w:hint="eastAsia"/>
                <w:kern w:val="0"/>
                <w:sz w:val="24"/>
                <w:szCs w:val="24"/>
              </w:rPr>
              <w:t>〔</w:t>
            </w:r>
            <w:r>
              <w:rPr>
                <w:rFonts w:ascii="仿宋_GB2312" w:hAnsi="宋体" w:hint="eastAsia"/>
                <w:color w:val="000000"/>
                <w:kern w:val="0"/>
                <w:sz w:val="24"/>
                <w:szCs w:val="24"/>
              </w:rPr>
              <w:t>2015</w:t>
            </w:r>
            <w:r w:rsidRPr="00875990">
              <w:rPr>
                <w:rFonts w:ascii="仿宋_GB2312" w:hAnsi="宋体" w:hint="eastAsia"/>
                <w:kern w:val="0"/>
                <w:sz w:val="24"/>
                <w:szCs w:val="24"/>
              </w:rPr>
              <w:t>〕</w:t>
            </w:r>
            <w:r>
              <w:rPr>
                <w:rFonts w:ascii="仿宋_GB2312" w:hAnsi="宋体" w:hint="eastAsia"/>
                <w:color w:val="000000"/>
                <w:kern w:val="0"/>
                <w:sz w:val="24"/>
                <w:szCs w:val="24"/>
              </w:rPr>
              <w:t>2号</w:t>
            </w:r>
          </w:p>
        </w:tc>
      </w:tr>
      <w:tr w:rsidR="00955422" w:rsidTr="00A53429">
        <w:trPr>
          <w:trHeight w:val="23"/>
        </w:trPr>
        <w:tc>
          <w:tcPr>
            <w:tcW w:w="7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23</w:t>
            </w:r>
          </w:p>
        </w:tc>
        <w:tc>
          <w:tcPr>
            <w:tcW w:w="5784"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关于印发《温州市港航管理局港口安全检查规则(修订)》的通知</w:t>
            </w:r>
          </w:p>
        </w:tc>
        <w:tc>
          <w:tcPr>
            <w:tcW w:w="226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55422" w:rsidRDefault="00955422" w:rsidP="00A53429">
            <w:pPr>
              <w:widowControl/>
              <w:jc w:val="left"/>
              <w:textAlignment w:val="center"/>
              <w:rPr>
                <w:rFonts w:ascii="仿宋_GB2312" w:hAnsi="宋体"/>
                <w:color w:val="000000"/>
                <w:kern w:val="0"/>
                <w:sz w:val="24"/>
                <w:szCs w:val="24"/>
              </w:rPr>
            </w:pPr>
            <w:r>
              <w:rPr>
                <w:rFonts w:ascii="仿宋_GB2312" w:hAnsi="宋体" w:hint="eastAsia"/>
                <w:color w:val="000000"/>
                <w:kern w:val="0"/>
                <w:sz w:val="24"/>
                <w:szCs w:val="24"/>
              </w:rPr>
              <w:t>温港航〔2018〕28号</w:t>
            </w:r>
          </w:p>
        </w:tc>
      </w:tr>
    </w:tbl>
    <w:p w:rsidR="00955422" w:rsidRDefault="00955422" w:rsidP="00955422">
      <w:pPr>
        <w:widowControl/>
        <w:jc w:val="center"/>
        <w:textAlignment w:val="center"/>
      </w:pPr>
    </w:p>
    <w:p w:rsidR="00955422" w:rsidRDefault="00955422" w:rsidP="00955422"/>
    <w:p w:rsidR="00955422" w:rsidRDefault="00955422" w:rsidP="00955422"/>
    <w:p w:rsidR="00955422" w:rsidRDefault="00955422" w:rsidP="00955422">
      <w:pPr>
        <w:rPr>
          <w:rFonts w:ascii="仿宋_GB2312"/>
        </w:rPr>
      </w:pPr>
    </w:p>
    <w:p w:rsidR="00955422" w:rsidRDefault="00955422" w:rsidP="00955422">
      <w:pPr>
        <w:rPr>
          <w:rFonts w:ascii="仿宋_GB2312"/>
        </w:rPr>
      </w:pPr>
    </w:p>
    <w:p w:rsidR="00955422" w:rsidRDefault="00955422" w:rsidP="00955422">
      <w:pPr>
        <w:rPr>
          <w:rFonts w:ascii="仿宋_GB2312"/>
        </w:rPr>
      </w:pPr>
    </w:p>
    <w:p w:rsidR="00955422" w:rsidRDefault="00955422" w:rsidP="00955422"/>
    <w:p w:rsidR="00955422" w:rsidRDefault="00955422" w:rsidP="00955422"/>
    <w:p w:rsidR="00410596" w:rsidRDefault="00410596" w:rsidP="00955422"/>
    <w:p w:rsidR="00410596" w:rsidRDefault="00410596" w:rsidP="00955422"/>
    <w:p w:rsidR="00955422" w:rsidRPr="006D6C45" w:rsidRDefault="00955422" w:rsidP="00955422">
      <w:pPr>
        <w:ind w:firstLineChars="100" w:firstLine="280"/>
        <w:jc w:val="left"/>
        <w:rPr>
          <w:sz w:val="28"/>
          <w:szCs w:val="28"/>
        </w:rPr>
      </w:pPr>
      <w:r w:rsidRPr="006D6C45">
        <w:rPr>
          <w:sz w:val="28"/>
          <w:szCs w:val="28"/>
        </w:rPr>
        <w:t xml:space="preserve">          </w:t>
      </w:r>
    </w:p>
    <w:p w:rsidR="000156CB" w:rsidRPr="00410596" w:rsidRDefault="00955422" w:rsidP="00410596">
      <w:pPr>
        <w:pBdr>
          <w:top w:val="single" w:sz="4" w:space="1" w:color="auto"/>
          <w:bottom w:val="single" w:sz="4" w:space="1" w:color="auto"/>
        </w:pBdr>
        <w:ind w:firstLineChars="100" w:firstLine="280"/>
        <w:jc w:val="left"/>
        <w:rPr>
          <w:rFonts w:ascii="仿宋_GB2312"/>
          <w:sz w:val="28"/>
          <w:szCs w:val="28"/>
        </w:rPr>
      </w:pPr>
      <w:r>
        <w:rPr>
          <w:rFonts w:ascii="仿宋_GB2312" w:hint="eastAsia"/>
          <w:sz w:val="28"/>
          <w:szCs w:val="28"/>
        </w:rPr>
        <w:t xml:space="preserve">温州市交通运输局办公室          </w:t>
      </w:r>
      <w:r>
        <w:rPr>
          <w:rFonts w:ascii="仿宋_GB2312" w:hint="eastAsia"/>
          <w:sz w:val="28"/>
          <w:szCs w:val="28"/>
        </w:rPr>
        <w:tab/>
      </w:r>
      <w:r>
        <w:rPr>
          <w:rFonts w:ascii="仿宋_GB2312" w:hint="eastAsia"/>
          <w:sz w:val="28"/>
          <w:szCs w:val="28"/>
        </w:rPr>
        <w:tab/>
      </w:r>
      <w:r w:rsidR="00410596">
        <w:rPr>
          <w:rFonts w:ascii="仿宋_GB2312" w:hint="eastAsia"/>
          <w:sz w:val="28"/>
          <w:szCs w:val="28"/>
        </w:rPr>
        <w:t xml:space="preserve"> </w:t>
      </w:r>
      <w:r>
        <w:rPr>
          <w:rFonts w:ascii="仿宋_GB2312" w:hint="eastAsia"/>
          <w:sz w:val="28"/>
          <w:szCs w:val="28"/>
        </w:rPr>
        <w:t xml:space="preserve">2020年11月10日印发 </w:t>
      </w:r>
    </w:p>
    <w:sectPr w:rsidR="000156CB" w:rsidRPr="00410596" w:rsidSect="00BF123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531" w:bottom="1304" w:left="1588" w:header="851" w:footer="1418" w:gutter="0"/>
      <w:cols w:space="425"/>
      <w:titlePg/>
      <w:docGrid w:type="lines" w:linePitch="600"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24" w:rsidRDefault="00B13B24">
      <w:r>
        <w:separator/>
      </w:r>
    </w:p>
  </w:endnote>
  <w:endnote w:type="continuationSeparator" w:id="1">
    <w:p w:rsidR="00B13B24" w:rsidRDefault="00B1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CB" w:rsidRPr="006D6C45" w:rsidRDefault="00B34549" w:rsidP="00B34549">
    <w:pPr>
      <w:pStyle w:val="a3"/>
      <w:ind w:firstLineChars="100" w:firstLine="280"/>
      <w:rPr>
        <w:rFonts w:ascii="宋体" w:eastAsia="宋体" w:hAnsi="宋体"/>
        <w:sz w:val="28"/>
        <w:szCs w:val="28"/>
      </w:rPr>
    </w:pPr>
    <w:r>
      <w:rPr>
        <w:rFonts w:ascii="宋体" w:eastAsia="宋体" w:hAnsi="宋体" w:hint="eastAsia"/>
        <w:sz w:val="28"/>
        <w:szCs w:val="28"/>
      </w:rPr>
      <w:t xml:space="preserve">－ </w:t>
    </w:r>
    <w:r w:rsidR="009817C7" w:rsidRPr="00CD5618">
      <w:rPr>
        <w:rFonts w:ascii="宋体" w:eastAsia="宋体" w:hAnsi="宋体"/>
        <w:sz w:val="28"/>
        <w:szCs w:val="28"/>
      </w:rPr>
      <w:fldChar w:fldCharType="begin"/>
    </w:r>
    <w:r w:rsidRPr="00CD5618">
      <w:rPr>
        <w:rFonts w:ascii="宋体" w:eastAsia="宋体" w:hAnsi="宋体"/>
        <w:sz w:val="28"/>
        <w:szCs w:val="28"/>
      </w:rPr>
      <w:instrText>PAGE   \* MERGEFORMAT</w:instrText>
    </w:r>
    <w:r w:rsidR="009817C7" w:rsidRPr="00CD5618">
      <w:rPr>
        <w:rFonts w:ascii="宋体" w:eastAsia="宋体" w:hAnsi="宋体"/>
        <w:sz w:val="28"/>
        <w:szCs w:val="28"/>
      </w:rPr>
      <w:fldChar w:fldCharType="separate"/>
    </w:r>
    <w:r w:rsidR="00181B2C" w:rsidRPr="00181B2C">
      <w:rPr>
        <w:rFonts w:ascii="宋体" w:eastAsia="宋体" w:hAnsi="宋体"/>
        <w:noProof/>
        <w:sz w:val="28"/>
        <w:szCs w:val="28"/>
        <w:lang w:val="zh-CN"/>
      </w:rPr>
      <w:t>2</w:t>
    </w:r>
    <w:r w:rsidR="009817C7" w:rsidRPr="00CD5618">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2C" w:rsidRDefault="009817C7">
    <w:pPr>
      <w:pStyle w:val="a3"/>
      <w:jc w:val="center"/>
    </w:pPr>
    <w:fldSimple w:instr=" PAGE   \* MERGEFORMAT ">
      <w:r w:rsidR="005232D1" w:rsidRPr="005232D1">
        <w:rPr>
          <w:noProof/>
          <w:lang w:val="zh-CN"/>
        </w:rPr>
        <w:t>7</w:t>
      </w:r>
    </w:fldSimple>
  </w:p>
  <w:p w:rsidR="000156CB" w:rsidRPr="00B34549" w:rsidRDefault="000156CB" w:rsidP="006D6C45">
    <w:pPr>
      <w:pStyle w:val="a3"/>
      <w:wordWrap w:val="0"/>
      <w:jc w:val="right"/>
      <w:rPr>
        <w:rFonts w:ascii="宋体" w:eastAsia="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4E" w:rsidRDefault="002404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24" w:rsidRDefault="00B13B24">
      <w:r>
        <w:separator/>
      </w:r>
    </w:p>
  </w:footnote>
  <w:footnote w:type="continuationSeparator" w:id="1">
    <w:p w:rsidR="00B13B24" w:rsidRDefault="00B1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2C" w:rsidRDefault="00181B2C" w:rsidP="00181B2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2C" w:rsidRDefault="00181B2C" w:rsidP="0024044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3F" w:rsidRPr="00BF123F" w:rsidRDefault="00BF123F" w:rsidP="0024044E">
    <w:pPr>
      <w:pStyle w:val="a5"/>
      <w:pBdr>
        <w:bottom w:val="none" w:sz="0" w:space="0" w:color="auto"/>
      </w:pBdr>
      <w:rPr>
        <w:sz w:val="32"/>
        <w:szCs w:val="32"/>
      </w:rPr>
    </w:pPr>
    <w:r>
      <w:rPr>
        <w:rFonts w:hint="eastAsia"/>
        <w:sz w:val="32"/>
        <w:szCs w:val="32"/>
      </w:rPr>
      <w:t xml:space="preserve">                                     </w:t>
    </w:r>
    <w:r w:rsidRPr="00BF123F">
      <w:rPr>
        <w:sz w:val="32"/>
        <w:szCs w:val="32"/>
      </w:rPr>
      <w:t>ZJCC17-2020-000</w:t>
    </w:r>
    <w:r w:rsidRPr="00BF123F">
      <w:rPr>
        <w:rFonts w:hint="eastAsia"/>
        <w:sz w:val="32"/>
        <w:szCs w:val="32"/>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20"/>
  <w:drawingGridHorizontalSpacing w:val="157"/>
  <w:drawingGridVerticalSpacing w:val="300"/>
  <w:displayHorizontalDrawingGridEvery w:val="0"/>
  <w:displayVerticalDrawingGridEvery w:val="2"/>
  <w:doNotShadeFormData/>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156CB"/>
    <w:rsid w:val="000156CB"/>
    <w:rsid w:val="000555FF"/>
    <w:rsid w:val="000618AD"/>
    <w:rsid w:val="000E5A59"/>
    <w:rsid w:val="00105331"/>
    <w:rsid w:val="00181B2C"/>
    <w:rsid w:val="0024044E"/>
    <w:rsid w:val="002440C9"/>
    <w:rsid w:val="0025710E"/>
    <w:rsid w:val="003C1409"/>
    <w:rsid w:val="00410596"/>
    <w:rsid w:val="00433884"/>
    <w:rsid w:val="00497774"/>
    <w:rsid w:val="005232D1"/>
    <w:rsid w:val="00593E31"/>
    <w:rsid w:val="005B783A"/>
    <w:rsid w:val="006D6C45"/>
    <w:rsid w:val="0089306E"/>
    <w:rsid w:val="009230D8"/>
    <w:rsid w:val="009443D8"/>
    <w:rsid w:val="00955422"/>
    <w:rsid w:val="009603CD"/>
    <w:rsid w:val="009817C7"/>
    <w:rsid w:val="009B2063"/>
    <w:rsid w:val="00A452F6"/>
    <w:rsid w:val="00A53429"/>
    <w:rsid w:val="00B13B24"/>
    <w:rsid w:val="00B34549"/>
    <w:rsid w:val="00BF123F"/>
    <w:rsid w:val="00C378A4"/>
    <w:rsid w:val="00C70A64"/>
    <w:rsid w:val="00D811EB"/>
    <w:rsid w:val="00E50E92"/>
    <w:rsid w:val="00EB1C18"/>
    <w:rsid w:val="00EF1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7C7"/>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817C7"/>
    <w:pPr>
      <w:tabs>
        <w:tab w:val="center" w:pos="4153"/>
        <w:tab w:val="right" w:pos="8306"/>
      </w:tabs>
      <w:snapToGrid w:val="0"/>
      <w:jc w:val="left"/>
    </w:pPr>
    <w:rPr>
      <w:sz w:val="18"/>
      <w:szCs w:val="18"/>
    </w:rPr>
  </w:style>
  <w:style w:type="character" w:styleId="a4">
    <w:name w:val="page number"/>
    <w:basedOn w:val="a0"/>
    <w:rsid w:val="009817C7"/>
  </w:style>
  <w:style w:type="paragraph" w:styleId="a5">
    <w:name w:val="header"/>
    <w:basedOn w:val="a"/>
    <w:rsid w:val="009817C7"/>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9817C7"/>
    <w:pPr>
      <w:spacing w:line="580" w:lineRule="exact"/>
      <w:ind w:firstLine="645"/>
    </w:pPr>
  </w:style>
  <w:style w:type="paragraph" w:styleId="a7">
    <w:name w:val="Document Map"/>
    <w:basedOn w:val="a"/>
    <w:semiHidden/>
    <w:rsid w:val="009817C7"/>
    <w:pPr>
      <w:shd w:val="clear" w:color="auto" w:fill="000080"/>
    </w:pPr>
  </w:style>
  <w:style w:type="character" w:customStyle="1" w:styleId="Char">
    <w:name w:val="页脚 Char"/>
    <w:link w:val="a3"/>
    <w:uiPriority w:val="99"/>
    <w:rsid w:val="009443D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498</Words>
  <Characters>2844</Characters>
  <Application>Microsoft Office Word</Application>
  <DocSecurity>0</DocSecurity>
  <Lines>23</Lines>
  <Paragraphs>6</Paragraphs>
  <ScaleCrop>false</ScaleCrop>
  <HeadingPairs>
    <vt:vector size="2" baseType="variant">
      <vt:variant>
        <vt:lpstr>题目</vt:lpstr>
      </vt:variant>
      <vt:variant>
        <vt:i4>1</vt:i4>
      </vt:variant>
    </vt:vector>
  </HeadingPairs>
  <TitlesOfParts>
    <vt:vector size="1" baseType="lpstr">
      <vt:lpstr>浙交(下行)</vt:lpstr>
    </vt:vector>
  </TitlesOfParts>
  <Company>inrun</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浙交(下行)</dc:title>
  <dc:creator>陈雪凤主任科员</dc:creator>
  <cp:lastModifiedBy>张芊芊</cp:lastModifiedBy>
  <cp:revision>3</cp:revision>
  <cp:lastPrinted>2020-11-10T02:59:00Z</cp:lastPrinted>
  <dcterms:created xsi:type="dcterms:W3CDTF">2020-11-11T01:32:00Z</dcterms:created>
  <dcterms:modified xsi:type="dcterms:W3CDTF">2020-11-13T06:57:00Z</dcterms:modified>
</cp:coreProperties>
</file>